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EBB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24A68599" w14:textId="77777777" w:rsidR="003C48D7" w:rsidRDefault="003C48D7" w:rsidP="003C48D7">
      <w:pPr>
        <w:contextualSpacing/>
      </w:pPr>
    </w:p>
    <w:p w14:paraId="235FFD13" w14:textId="77777777" w:rsidR="00033D7C" w:rsidRPr="00033D7C" w:rsidRDefault="00033D7C" w:rsidP="006D0AD5">
      <w:pPr>
        <w:pStyle w:val="Lijstalinea"/>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347C881C" w14:textId="77777777" w:rsidR="00033D7C" w:rsidRPr="00033D7C" w:rsidRDefault="00033D7C" w:rsidP="006D0AD5">
      <w:pPr>
        <w:pStyle w:val="Lijstalinea"/>
        <w:numPr>
          <w:ilvl w:val="0"/>
          <w:numId w:val="34"/>
        </w:numPr>
        <w:jc w:val="left"/>
        <w:rPr>
          <w:b/>
          <w:i/>
        </w:rPr>
      </w:pPr>
      <w:r w:rsidRPr="00033D7C">
        <w:rPr>
          <w:rFonts w:eastAsiaTheme="majorEastAsia"/>
          <w:b/>
          <w:i/>
          <w:color w:val="007C92"/>
        </w:rPr>
        <w:t xml:space="preserve">Zend het ingevulde formulier naar :  </w:t>
      </w:r>
      <w:hyperlink r:id="rId9"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32"/>
        <w:gridCol w:w="6400"/>
      </w:tblGrid>
      <w:tr w:rsidR="00033D7C" w:rsidRPr="001C4EC3" w14:paraId="1757BBB4"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287E7B95" w14:textId="77777777" w:rsidR="00033D7C" w:rsidRDefault="00033D7C" w:rsidP="00CB650C">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 xml:space="preserve">(voorbehouden </w:t>
            </w:r>
            <w:r>
              <w:rPr>
                <w:b w:val="0"/>
                <w:i/>
                <w:sz w:val="16"/>
                <w:szCs w:val="16"/>
                <w:lang w:val="nl-BE"/>
              </w:rPr>
              <w:t xml:space="preserve">voor het </w:t>
            </w:r>
            <w:r w:rsidRPr="00D925C5">
              <w:rPr>
                <w:b w:val="0"/>
                <w:i/>
                <w:sz w:val="16"/>
                <w:szCs w:val="16"/>
                <w:lang w:val="nl-BE"/>
              </w:rPr>
              <w:t>RIZIV)</w:t>
            </w:r>
            <w:r>
              <w:rPr>
                <w:b w:val="0"/>
                <w:sz w:val="20"/>
                <w:szCs w:val="20"/>
                <w:lang w:val="nl-BE"/>
              </w:rPr>
              <w:t xml:space="preserve">                                                                          </w:t>
            </w:r>
            <w:r>
              <w:rPr>
                <w:sz w:val="20"/>
                <w:szCs w:val="20"/>
                <w:lang w:val="nl-BE"/>
              </w:rPr>
              <w:t xml:space="preserve">Datum :   </w:t>
            </w:r>
            <w:r w:rsidRPr="00D925C5">
              <w:rPr>
                <w:b w:val="0"/>
                <w:i/>
                <w:sz w:val="20"/>
                <w:szCs w:val="20"/>
                <w:lang w:val="nl-BE"/>
              </w:rPr>
              <w:t>.…</w:t>
            </w:r>
            <w:r>
              <w:rPr>
                <w:b w:val="0"/>
                <w:i/>
                <w:sz w:val="20"/>
                <w:szCs w:val="20"/>
                <w:lang w:val="nl-BE"/>
              </w:rPr>
              <w:t xml:space="preserve"> </w:t>
            </w:r>
            <w:r w:rsidRPr="00D925C5">
              <w:rPr>
                <w:b w:val="0"/>
                <w:i/>
                <w:sz w:val="20"/>
                <w:szCs w:val="20"/>
                <w:lang w:val="nl-BE"/>
              </w:rPr>
              <w:t>/….</w:t>
            </w:r>
            <w:r>
              <w:rPr>
                <w:b w:val="0"/>
                <w:i/>
                <w:sz w:val="20"/>
                <w:szCs w:val="20"/>
                <w:lang w:val="nl-BE"/>
              </w:rPr>
              <w:t xml:space="preserve"> </w:t>
            </w:r>
            <w:r w:rsidRPr="00D925C5">
              <w:rPr>
                <w:b w:val="0"/>
                <w:i/>
                <w:sz w:val="20"/>
                <w:szCs w:val="20"/>
                <w:lang w:val="nl-BE"/>
              </w:rPr>
              <w:t xml:space="preserve">/ </w:t>
            </w:r>
            <w:r>
              <w:rPr>
                <w:b w:val="0"/>
                <w:i/>
                <w:sz w:val="20"/>
                <w:szCs w:val="20"/>
                <w:lang w:val="nl-BE"/>
              </w:rPr>
              <w:t xml:space="preserve"> </w:t>
            </w:r>
            <w:r w:rsidRPr="00D925C5">
              <w:rPr>
                <w:b w:val="0"/>
                <w:i/>
                <w:sz w:val="20"/>
                <w:szCs w:val="20"/>
                <w:lang w:val="nl-BE"/>
              </w:rPr>
              <w:t xml:space="preserve">202..  </w:t>
            </w:r>
            <w:r>
              <w:rPr>
                <w:b w:val="0"/>
                <w:sz w:val="20"/>
                <w:szCs w:val="20"/>
                <w:lang w:val="nl-BE"/>
              </w:rPr>
              <w:t xml:space="preserve">                </w:t>
            </w:r>
          </w:p>
        </w:tc>
      </w:tr>
      <w:tr w:rsidR="00033D7C" w:rsidRPr="001C4EC3" w14:paraId="7ADC7C23" w14:textId="77777777" w:rsidTr="008A247A">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1BC8A130" w14:textId="51D5F672" w:rsidR="00033D7C" w:rsidRPr="00421008" w:rsidRDefault="00033D7C" w:rsidP="00AF3726">
            <w:pPr>
              <w:contextualSpacing/>
              <w:rPr>
                <w:sz w:val="20"/>
                <w:szCs w:val="20"/>
                <w:lang w:val="nl-BE"/>
              </w:rPr>
            </w:pPr>
            <w:r>
              <w:rPr>
                <w:sz w:val="20"/>
                <w:szCs w:val="20"/>
                <w:lang w:val="nl-BE"/>
              </w:rPr>
              <w:t xml:space="preserve">Auteur : </w:t>
            </w:r>
            <w:r>
              <w:rPr>
                <w:b w:val="0"/>
                <w:i/>
                <w:sz w:val="16"/>
                <w:szCs w:val="16"/>
                <w:lang w:val="nl-BE"/>
              </w:rPr>
              <w:t>(individuele zorgverlen</w:t>
            </w:r>
            <w:r w:rsidRPr="00AC4F8B">
              <w:rPr>
                <w:b w:val="0"/>
                <w:i/>
                <w:sz w:val="16"/>
                <w:szCs w:val="16"/>
                <w:lang w:val="nl-BE"/>
              </w:rPr>
              <w:t xml:space="preserve">er / organisatie / </w:t>
            </w:r>
            <w:r w:rsidR="00CB650C">
              <w:rPr>
                <w:b w:val="0"/>
                <w:i/>
                <w:sz w:val="16"/>
                <w:szCs w:val="16"/>
                <w:lang w:val="nl-BE"/>
              </w:rPr>
              <w:t xml:space="preserve">AOC / </w:t>
            </w:r>
            <w:r w:rsidRPr="00AC4F8B">
              <w:rPr>
                <w:b w:val="0"/>
                <w:i/>
                <w:sz w:val="16"/>
                <w:szCs w:val="16"/>
                <w:lang w:val="nl-BE"/>
              </w:rPr>
              <w:t>overheid</w:t>
            </w:r>
            <w:r>
              <w:rPr>
                <w:b w:val="0"/>
                <w:i/>
                <w:sz w:val="16"/>
                <w:szCs w:val="16"/>
                <w:lang w:val="nl-BE"/>
              </w:rPr>
              <w:t xml:space="preserve"> </w:t>
            </w:r>
            <w:r w:rsidRPr="00AC4F8B">
              <w:rPr>
                <w:b w:val="0"/>
                <w:i/>
                <w:sz w:val="16"/>
                <w:szCs w:val="16"/>
                <w:lang w:val="nl-BE"/>
              </w:rPr>
              <w:t>/</w:t>
            </w:r>
            <w:r>
              <w:rPr>
                <w:b w:val="0"/>
                <w:i/>
                <w:sz w:val="16"/>
                <w:szCs w:val="16"/>
                <w:lang w:val="nl-BE"/>
              </w:rPr>
              <w:t xml:space="preserve"> andere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w:t>
            </w:r>
            <w:r w:rsidR="00C00B84" w:rsidRPr="00CD013A">
              <w:rPr>
                <w:b w:val="0"/>
                <w:bCs w:val="0"/>
                <w:color w:val="002060"/>
                <w:sz w:val="20"/>
                <w:szCs w:val="20"/>
                <w:lang w:val="nl-BE"/>
              </w:rPr>
              <w:t xml:space="preserve"> </w:t>
            </w:r>
            <w:r w:rsidR="00C00B84">
              <w:rPr>
                <w:b w:val="0"/>
                <w:bCs w:val="0"/>
                <w:color w:val="002060"/>
                <w:sz w:val="20"/>
                <w:szCs w:val="20"/>
                <w:lang w:val="nl-BE"/>
              </w:rPr>
              <w:t>O</w:t>
            </w:r>
            <w:r w:rsidR="00C00B84" w:rsidRPr="00CD013A">
              <w:rPr>
                <w:b w:val="0"/>
                <w:bCs w:val="0"/>
                <w:color w:val="002060"/>
                <w:sz w:val="20"/>
                <w:szCs w:val="20"/>
                <w:lang w:val="nl-BE"/>
              </w:rPr>
              <w:t>vereenkomstencommissie kinesitherapeuten-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w:t>
            </w:r>
            <w:r>
              <w:rPr>
                <w:b w:val="0"/>
                <w:bCs w:val="0"/>
                <w:sz w:val="20"/>
                <w:szCs w:val="20"/>
                <w:lang w:val="nl-BE"/>
              </w:rPr>
              <w:br/>
            </w:r>
          </w:p>
        </w:tc>
      </w:tr>
      <w:tr w:rsidR="00033D7C" w:rsidRPr="00AE01FC" w14:paraId="4BCEB7C1"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7793326A" w14:textId="77777777"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0     quick-w</w:t>
            </w:r>
            <w:r>
              <w:rPr>
                <w:b w:val="0"/>
                <w:sz w:val="20"/>
                <w:szCs w:val="20"/>
                <w:lang w:val="nl-BE"/>
              </w:rPr>
              <w:t>in in kader akkoord NCAZ 2021 (search 40 mio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0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0     effectieve maatregelen doelmatige zorg</w:t>
            </w:r>
          </w:p>
          <w:p w14:paraId="6501F555" w14:textId="77777777" w:rsidR="00033D7C" w:rsidRDefault="00033D7C" w:rsidP="00AF3726">
            <w:pPr>
              <w:contextualSpacing/>
              <w:rPr>
                <w:b w:val="0"/>
                <w:sz w:val="20"/>
                <w:szCs w:val="20"/>
                <w:lang w:val="nl-BE"/>
              </w:rPr>
            </w:pPr>
            <w:r>
              <w:rPr>
                <w:b w:val="0"/>
                <w:sz w:val="20"/>
                <w:szCs w:val="20"/>
                <w:lang w:val="nl-BE"/>
              </w:rPr>
              <w:t xml:space="preserve">        0     maatregelen voortvloeiend uit gezondheidszorgdoelstellingen</w:t>
            </w:r>
          </w:p>
          <w:p w14:paraId="172D9C37" w14:textId="77777777" w:rsidR="00033D7C" w:rsidRDefault="00033D7C" w:rsidP="00AF3726">
            <w:pPr>
              <w:contextualSpacing/>
              <w:rPr>
                <w:sz w:val="20"/>
                <w:szCs w:val="20"/>
                <w:lang w:val="nl-BE"/>
              </w:rPr>
            </w:pPr>
          </w:p>
        </w:tc>
      </w:tr>
      <w:tr w:rsidR="00033D7C" w:rsidRPr="001C4EC3" w14:paraId="4601627B"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546C55C8" w14:textId="77777777" w:rsidR="00033D7C" w:rsidRPr="001C4EC3" w:rsidRDefault="00033D7C" w:rsidP="00AF3726">
            <w:pPr>
              <w:contextualSpacing/>
              <w:rPr>
                <w:sz w:val="18"/>
                <w:szCs w:val="18"/>
                <w:lang w:val="nl-BE"/>
              </w:rPr>
            </w:pPr>
            <w:r w:rsidRPr="001C4EC3">
              <w:rPr>
                <w:sz w:val="18"/>
                <w:szCs w:val="18"/>
                <w:lang w:val="nl-BE"/>
              </w:rPr>
              <w:t>Onderwerp</w:t>
            </w:r>
          </w:p>
          <w:p w14:paraId="5B23BE5C" w14:textId="77777777" w:rsidR="00033D7C" w:rsidRPr="001C4EC3" w:rsidRDefault="00033D7C" w:rsidP="00AF3726">
            <w:pPr>
              <w:contextualSpacing/>
              <w:rPr>
                <w:sz w:val="18"/>
                <w:szCs w:val="18"/>
                <w:lang w:val="nl-BE"/>
              </w:rPr>
            </w:pPr>
          </w:p>
        </w:tc>
        <w:tc>
          <w:tcPr>
            <w:tcW w:w="6400" w:type="dxa"/>
          </w:tcPr>
          <w:p w14:paraId="4FD37E72" w14:textId="0B317DAD" w:rsidR="005A1824"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Beschrijf uw voorstel in enkele lijnen.</w:t>
            </w:r>
          </w:p>
          <w:p w14:paraId="10F6D7ED" w14:textId="035FAA6E" w:rsidR="00583F0D" w:rsidRPr="00CD013A" w:rsidRDefault="00583F0D" w:rsidP="00583F0D">
            <w:pPr>
              <w:cnfStyle w:val="000000000000" w:firstRow="0" w:lastRow="0" w:firstColumn="0" w:lastColumn="0" w:oddVBand="0" w:evenVBand="0" w:oddHBand="0" w:evenHBand="0" w:firstRowFirstColumn="0" w:firstRowLastColumn="0" w:lastRowFirstColumn="0" w:lastRowLastColumn="0"/>
              <w:rPr>
                <w:iCs/>
                <w:color w:val="002060"/>
                <w:lang w:val="nl-BE"/>
              </w:rPr>
            </w:pPr>
            <w:r w:rsidRPr="00CD013A">
              <w:rPr>
                <w:b/>
                <w:bCs/>
                <w:iCs/>
                <w:color w:val="002060"/>
                <w:lang w:val="nl-BE"/>
              </w:rPr>
              <w:t>‘Stepped care’ programma voor perifeer arterieel vaatlijden</w:t>
            </w:r>
            <w:r w:rsidR="00620DDC">
              <w:rPr>
                <w:b/>
                <w:bCs/>
                <w:iCs/>
                <w:color w:val="002060"/>
                <w:lang w:val="nl-BE"/>
              </w:rPr>
              <w:t xml:space="preserve"> (PAV).</w:t>
            </w:r>
          </w:p>
          <w:p w14:paraId="68C65BF0" w14:textId="77777777" w:rsidR="00583F0D" w:rsidRDefault="00583F0D" w:rsidP="00583F0D">
            <w:pPr>
              <w:cnfStyle w:val="000000000000" w:firstRow="0" w:lastRow="0" w:firstColumn="0" w:lastColumn="0" w:oddVBand="0" w:evenVBand="0" w:oddHBand="0" w:evenHBand="0" w:firstRowFirstColumn="0" w:firstRowLastColumn="0" w:lastRowFirstColumn="0" w:lastRowLastColumn="0"/>
              <w:rPr>
                <w:iCs/>
                <w:color w:val="002060"/>
                <w:lang w:val="nl-BE"/>
              </w:rPr>
            </w:pPr>
            <w:r w:rsidRPr="00583F0D">
              <w:rPr>
                <w:rFonts w:eastAsiaTheme="minorHAnsi"/>
                <w:lang w:val="nl-BE"/>
              </w:rPr>
              <w:t xml:space="preserve"> </w:t>
            </w:r>
            <w:r w:rsidRPr="00583F0D">
              <w:rPr>
                <w:iCs/>
                <w:color w:val="002060"/>
                <w:lang w:val="nl-BE"/>
              </w:rPr>
              <w:t>De behandeling van patiënten met perifeer arterieel vaatlijden</w:t>
            </w:r>
            <w:r>
              <w:rPr>
                <w:iCs/>
                <w:color w:val="002060"/>
                <w:lang w:val="nl-BE"/>
              </w:rPr>
              <w:t xml:space="preserve"> </w:t>
            </w:r>
            <w:r w:rsidRPr="00583F0D">
              <w:rPr>
                <w:iCs/>
                <w:color w:val="002060"/>
                <w:lang w:val="nl-BE"/>
              </w:rPr>
              <w:t>richt zich op het verlagen van het cardiovasculair risico en het verminderen van symptomen. Uitvoerig wetenschappelijk onderzoek wijst uit dat gesuperviseerde looptherapie (GLT) een effectieve behandeling is. GLT is dan ook opgenomen als primaire behandeling in (inter)nationale richtlijnen voor patiënten met PAV</w:t>
            </w:r>
            <w:r>
              <w:rPr>
                <w:iCs/>
                <w:color w:val="002060"/>
                <w:lang w:val="nl-BE"/>
              </w:rPr>
              <w:t xml:space="preserve">, cfr. </w:t>
            </w:r>
            <w:r w:rsidRPr="00583F0D">
              <w:rPr>
                <w:iCs/>
                <w:color w:val="002060"/>
                <w:lang w:val="nl-BE"/>
              </w:rPr>
              <w:t>lopend proefproject</w:t>
            </w:r>
            <w:r w:rsidRPr="001656F8">
              <w:rPr>
                <w:iCs/>
                <w:color w:val="002060"/>
                <w:lang w:val="nl-BE"/>
              </w:rPr>
              <w:t xml:space="preserve"> ClaudicatioNet</w:t>
            </w:r>
            <w:r>
              <w:rPr>
                <w:iCs/>
                <w:color w:val="002060"/>
                <w:lang w:val="nl-BE"/>
              </w:rPr>
              <w:t>.</w:t>
            </w:r>
          </w:p>
          <w:p w14:paraId="1CC1F2E9" w14:textId="77777777" w:rsidR="00583F0D" w:rsidRPr="002E6E65" w:rsidRDefault="00583F0D" w:rsidP="00583F0D">
            <w:pPr>
              <w:cnfStyle w:val="000000000000" w:firstRow="0" w:lastRow="0" w:firstColumn="0" w:lastColumn="0" w:oddVBand="0" w:evenVBand="0" w:oddHBand="0" w:evenHBand="0" w:firstRowFirstColumn="0" w:firstRowLastColumn="0" w:lastRowFirstColumn="0" w:lastRowLastColumn="0"/>
              <w:rPr>
                <w:iCs/>
                <w:color w:val="002060"/>
                <w:lang w:val="nl-BE"/>
              </w:rPr>
            </w:pPr>
            <w:r w:rsidRPr="00583F0D">
              <w:rPr>
                <w:iCs/>
                <w:color w:val="002060"/>
                <w:lang w:val="nl-BE"/>
              </w:rPr>
              <w:t xml:space="preserve">Volgens het stepped care-model wordt pas tot een invasieve behandeling overgegaan als een adeqaat uitgevoerd traject van GLT gefaald heeft. Recent onderzoek toonde aan dat de behandeling van claudicatio intermittens volgens dit stepped caremodel </w:t>
            </w:r>
            <w:r w:rsidRPr="00583F0D">
              <w:rPr>
                <w:b/>
                <w:bCs/>
                <w:iCs/>
                <w:color w:val="002060"/>
                <w:lang w:val="nl-BE"/>
              </w:rPr>
              <w:t xml:space="preserve">doelmatig en kosteneffectief </w:t>
            </w:r>
            <w:r w:rsidRPr="00583F0D">
              <w:rPr>
                <w:iCs/>
                <w:color w:val="002060"/>
                <w:lang w:val="nl-BE"/>
              </w:rPr>
              <w:t>is (Fokkenrood HJ e.a. Eur J Vasc Endovasc Surg 2014;48(4): 423-9).</w:t>
            </w:r>
          </w:p>
          <w:p w14:paraId="04AF00C9" w14:textId="77777777" w:rsidR="00C15C65" w:rsidRPr="00583F0D" w:rsidRDefault="00C15C65" w:rsidP="00AF3726">
            <w:pPr>
              <w:cnfStyle w:val="000000000000" w:firstRow="0" w:lastRow="0" w:firstColumn="0" w:lastColumn="0" w:oddVBand="0" w:evenVBand="0" w:oddHBand="0" w:evenHBand="0" w:firstRowFirstColumn="0" w:firstRowLastColumn="0" w:lastRowFirstColumn="0" w:lastRowLastColumn="0"/>
              <w:rPr>
                <w:iCs/>
                <w:sz w:val="18"/>
                <w:szCs w:val="18"/>
                <w:lang w:val="nl-BE"/>
              </w:rPr>
            </w:pPr>
          </w:p>
          <w:p w14:paraId="1D0438BD"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8A247A" w:rsidRPr="001C4EC3" w14:paraId="73B6F7FA"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3E2BEEE3" w14:textId="77777777" w:rsidR="008A247A" w:rsidRPr="001C4EC3" w:rsidRDefault="008A247A" w:rsidP="008A247A">
            <w:pPr>
              <w:contextualSpacing/>
              <w:rPr>
                <w:sz w:val="18"/>
                <w:szCs w:val="18"/>
                <w:lang w:val="nl-BE"/>
              </w:rPr>
            </w:pPr>
            <w:r w:rsidRPr="001C4EC3">
              <w:rPr>
                <w:sz w:val="18"/>
                <w:szCs w:val="18"/>
                <w:lang w:val="nl-BE"/>
              </w:rPr>
              <w:t>Definition of done</w:t>
            </w:r>
          </w:p>
          <w:p w14:paraId="36784B03" w14:textId="77777777" w:rsidR="008A247A" w:rsidRPr="001C4EC3" w:rsidRDefault="008A247A" w:rsidP="008A247A">
            <w:pPr>
              <w:contextualSpacing/>
              <w:rPr>
                <w:sz w:val="18"/>
                <w:szCs w:val="18"/>
                <w:lang w:val="nl-BE"/>
              </w:rPr>
            </w:pPr>
          </w:p>
        </w:tc>
        <w:tc>
          <w:tcPr>
            <w:tcW w:w="6400" w:type="dxa"/>
          </w:tcPr>
          <w:p w14:paraId="56252F17" w14:textId="77777777"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Welke concrete doelstellingen moeten gehaald worden om het project als gerealiseerd te beschouwen?</w:t>
            </w:r>
          </w:p>
          <w:p w14:paraId="6B8C7359" w14:textId="77777777" w:rsidR="008A247A" w:rsidRPr="002E6E65" w:rsidRDefault="008A247A" w:rsidP="008A247A">
            <w:pPr>
              <w:cnfStyle w:val="000000100000" w:firstRow="0" w:lastRow="0" w:firstColumn="0" w:lastColumn="0" w:oddVBand="0" w:evenVBand="0" w:oddHBand="1" w:evenHBand="0" w:firstRowFirstColumn="0" w:firstRowLastColumn="0" w:lastRowFirstColumn="0" w:lastRowLastColumn="0"/>
              <w:rPr>
                <w:iCs/>
                <w:color w:val="002060"/>
                <w:lang w:val="nl-BE"/>
              </w:rPr>
            </w:pPr>
            <w:r>
              <w:rPr>
                <w:i/>
                <w:sz w:val="18"/>
                <w:szCs w:val="18"/>
                <w:lang w:val="nl-BE"/>
              </w:rPr>
              <w:t xml:space="preserve">- </w:t>
            </w:r>
            <w:r w:rsidRPr="008A247A">
              <w:rPr>
                <w:iCs/>
                <w:color w:val="002060"/>
                <w:lang w:val="nl-BE"/>
              </w:rPr>
              <w:t>In het verleden werd een invasieve behandeling (dotter/stents/bypass) vaak als primaire behandeling aangeboden. Volgens de huidige richtlijnen worden invasieve behandeltechnieken pas ingezet wanneer GLT onvoldoende resultaat oplevert.</w:t>
            </w:r>
          </w:p>
          <w:p w14:paraId="0632100D" w14:textId="77777777" w:rsidR="008A247A" w:rsidRPr="00CD013A" w:rsidRDefault="008A247A" w:rsidP="008A247A">
            <w:pPr>
              <w:cnfStyle w:val="000000100000" w:firstRow="0" w:lastRow="0" w:firstColumn="0" w:lastColumn="0" w:oddVBand="0" w:evenVBand="0" w:oddHBand="1" w:evenHBand="0" w:firstRowFirstColumn="0" w:firstRowLastColumn="0" w:lastRowFirstColumn="0" w:lastRowLastColumn="0"/>
              <w:rPr>
                <w:iCs/>
                <w:color w:val="002060"/>
                <w:lang w:val="nl-BE"/>
              </w:rPr>
            </w:pPr>
            <w:r w:rsidRPr="00CD013A">
              <w:rPr>
                <w:iCs/>
                <w:color w:val="002060"/>
                <w:lang w:val="nl-BE"/>
              </w:rPr>
              <w:t xml:space="preserve">Door middel van gesuperviseerde oefenprogramma’s en leefstijlaanpassingen worden onnodige operatieve ingrepen vermeden, de  kwaliteit van leven verhoogd en de algemene gezondheidstoestand verbeterd. </w:t>
            </w:r>
          </w:p>
          <w:p w14:paraId="499E79CB" w14:textId="77777777" w:rsidR="008A247A" w:rsidRDefault="008A247A" w:rsidP="008A247A">
            <w:pPr>
              <w:cnfStyle w:val="000000100000" w:firstRow="0" w:lastRow="0" w:firstColumn="0" w:lastColumn="0" w:oddVBand="0" w:evenVBand="0" w:oddHBand="1" w:evenHBand="0" w:firstRowFirstColumn="0" w:firstRowLastColumn="0" w:lastRowFirstColumn="0" w:lastRowLastColumn="0"/>
              <w:rPr>
                <w:iCs/>
                <w:color w:val="002060"/>
                <w:lang w:val="nl-BE"/>
              </w:rPr>
            </w:pPr>
            <w:r>
              <w:rPr>
                <w:iCs/>
                <w:color w:val="002060"/>
                <w:lang w:val="nl-BE"/>
              </w:rPr>
              <w:t xml:space="preserve">- </w:t>
            </w:r>
            <w:r w:rsidRPr="00CD013A">
              <w:rPr>
                <w:iCs/>
                <w:color w:val="002060"/>
                <w:lang w:val="nl-BE"/>
              </w:rPr>
              <w:t>Daling van X % operatieve ingrepen en X % daling van heringrepen</w:t>
            </w:r>
            <w:r>
              <w:rPr>
                <w:iCs/>
                <w:color w:val="002060"/>
                <w:lang w:val="nl-BE"/>
              </w:rPr>
              <w:t>:</w:t>
            </w:r>
          </w:p>
          <w:p w14:paraId="72A309AC" w14:textId="5FB34DFD"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8A247A">
              <w:rPr>
                <w:color w:val="002060"/>
                <w:lang w:val="nl-BE"/>
              </w:rPr>
              <w:t>Fokkenrood et al. toonden aan dat inbedding van stepped care</w:t>
            </w:r>
            <w:r>
              <w:rPr>
                <w:color w:val="002060"/>
                <w:lang w:val="nl-BE"/>
              </w:rPr>
              <w:t xml:space="preserve"> </w:t>
            </w:r>
            <w:r w:rsidRPr="008A247A">
              <w:rPr>
                <w:color w:val="002060"/>
                <w:lang w:val="nl-BE"/>
              </w:rPr>
              <w:t xml:space="preserve">kan leiden tot een besparing van 33 miljoen euro op jaarbasis in de Nederlandse gezondheidszorg. Deze resultaten werden in een </w:t>
            </w:r>
            <w:r w:rsidRPr="008A247A">
              <w:rPr>
                <w:color w:val="002060"/>
                <w:lang w:val="nl-BE"/>
              </w:rPr>
              <w:lastRenderedPageBreak/>
              <w:t xml:space="preserve">rekenmodel ook voor de langere termijn bevestigd door van den Houten et al. </w:t>
            </w:r>
          </w:p>
        </w:tc>
      </w:tr>
      <w:tr w:rsidR="008A247A" w:rsidRPr="001C4EC3" w14:paraId="18F19B2F"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4D54329F" w14:textId="77777777" w:rsidR="008A247A" w:rsidRPr="001C4EC3" w:rsidRDefault="008A247A" w:rsidP="008A247A">
            <w:pPr>
              <w:contextualSpacing/>
              <w:rPr>
                <w:sz w:val="18"/>
                <w:szCs w:val="18"/>
                <w:lang w:val="nl-BE"/>
              </w:rPr>
            </w:pPr>
            <w:r w:rsidRPr="001C4EC3">
              <w:rPr>
                <w:sz w:val="18"/>
                <w:szCs w:val="18"/>
                <w:lang w:val="nl-BE"/>
              </w:rPr>
              <w:lastRenderedPageBreak/>
              <w:t>Doelgroep</w:t>
            </w:r>
          </w:p>
          <w:p w14:paraId="3226E0E5" w14:textId="77777777" w:rsidR="008A247A" w:rsidRPr="001C4EC3" w:rsidRDefault="008A247A" w:rsidP="008A247A">
            <w:pPr>
              <w:contextualSpacing/>
              <w:rPr>
                <w:sz w:val="18"/>
                <w:szCs w:val="18"/>
                <w:lang w:val="nl-BE"/>
              </w:rPr>
            </w:pPr>
          </w:p>
          <w:p w14:paraId="188E7095" w14:textId="77777777" w:rsidR="008A247A" w:rsidRPr="001C4EC3" w:rsidRDefault="008A247A" w:rsidP="008A247A">
            <w:pPr>
              <w:contextualSpacing/>
              <w:rPr>
                <w:sz w:val="18"/>
                <w:szCs w:val="18"/>
                <w:lang w:val="nl-BE"/>
              </w:rPr>
            </w:pPr>
          </w:p>
          <w:p w14:paraId="2B81D13B" w14:textId="77777777" w:rsidR="008A247A" w:rsidRPr="001C4EC3" w:rsidRDefault="008A247A" w:rsidP="008A247A">
            <w:pPr>
              <w:contextualSpacing/>
              <w:rPr>
                <w:sz w:val="18"/>
                <w:szCs w:val="18"/>
                <w:lang w:val="nl-BE"/>
              </w:rPr>
            </w:pPr>
          </w:p>
        </w:tc>
        <w:tc>
          <w:tcPr>
            <w:tcW w:w="6400" w:type="dxa"/>
          </w:tcPr>
          <w:p w14:paraId="1EA85C8E" w14:textId="77777777" w:rsidR="008A247A"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3BF384A9" w14:textId="77777777" w:rsidR="00595FEF" w:rsidRPr="00CD013A" w:rsidRDefault="00595FEF" w:rsidP="00595FEF">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iCs/>
                <w:color w:val="002060"/>
                <w:lang w:val="nl-BE"/>
              </w:rPr>
            </w:pPr>
            <w:r w:rsidRPr="00CD013A">
              <w:rPr>
                <w:iCs/>
                <w:color w:val="002060"/>
                <w:lang w:val="nl-BE"/>
              </w:rPr>
              <w:t xml:space="preserve">Patiënten met </w:t>
            </w:r>
            <w:r>
              <w:rPr>
                <w:iCs/>
                <w:color w:val="002060"/>
                <w:lang w:val="nl-BE"/>
              </w:rPr>
              <w:t>PAV</w:t>
            </w:r>
          </w:p>
          <w:p w14:paraId="08350F68" w14:textId="77777777" w:rsidR="00595FEF" w:rsidRPr="00CD013A" w:rsidRDefault="00595FEF" w:rsidP="00595FEF">
            <w:pPr>
              <w:pStyle w:val="Lijstalinea"/>
              <w:numPr>
                <w:ilvl w:val="0"/>
                <w:numId w:val="48"/>
              </w:numPr>
              <w:cnfStyle w:val="000000000000" w:firstRow="0" w:lastRow="0" w:firstColumn="0" w:lastColumn="0" w:oddVBand="0" w:evenVBand="0" w:oddHBand="0" w:evenHBand="0" w:firstRowFirstColumn="0" w:firstRowLastColumn="0" w:lastRowFirstColumn="0" w:lastRowLastColumn="0"/>
              <w:rPr>
                <w:iCs/>
                <w:color w:val="002060"/>
                <w:lang w:val="nl-BE"/>
              </w:rPr>
            </w:pPr>
            <w:r w:rsidRPr="00CD013A">
              <w:rPr>
                <w:iCs/>
                <w:color w:val="002060"/>
                <w:lang w:val="nl-BE"/>
              </w:rPr>
              <w:t>Zorgverleners: huisartsen, kinesitherapeuten, vaatchirurgen</w:t>
            </w:r>
            <w:r>
              <w:rPr>
                <w:iCs/>
                <w:color w:val="002060"/>
                <w:lang w:val="nl-BE"/>
              </w:rPr>
              <w:t>, revalidatieartsen</w:t>
            </w:r>
          </w:p>
          <w:p w14:paraId="2E449AC1" w14:textId="52338CAB" w:rsidR="00595FEF" w:rsidRPr="00595FEF" w:rsidRDefault="00595FEF" w:rsidP="008A247A">
            <w:pPr>
              <w:cnfStyle w:val="000000000000" w:firstRow="0" w:lastRow="0" w:firstColumn="0" w:lastColumn="0" w:oddVBand="0" w:evenVBand="0" w:oddHBand="0" w:evenHBand="0" w:firstRowFirstColumn="0" w:firstRowLastColumn="0" w:lastRowFirstColumn="0" w:lastRowLastColumn="0"/>
              <w:rPr>
                <w:iCs/>
                <w:sz w:val="18"/>
                <w:szCs w:val="18"/>
                <w:lang w:val="nl-BE"/>
              </w:rPr>
            </w:pPr>
          </w:p>
        </w:tc>
      </w:tr>
      <w:tr w:rsidR="008A247A" w:rsidRPr="001C4EC3" w14:paraId="25EB9B35" w14:textId="77777777" w:rsidTr="008A247A">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32" w:type="dxa"/>
          </w:tcPr>
          <w:p w14:paraId="07DB0EFA" w14:textId="77777777" w:rsidR="008A247A" w:rsidRPr="001C4EC3" w:rsidRDefault="008A247A" w:rsidP="008A247A">
            <w:pPr>
              <w:contextualSpacing/>
              <w:rPr>
                <w:sz w:val="18"/>
                <w:szCs w:val="18"/>
                <w:lang w:val="nl-BE"/>
              </w:rPr>
            </w:pPr>
            <w:r w:rsidRPr="001C4EC3">
              <w:rPr>
                <w:sz w:val="18"/>
                <w:szCs w:val="18"/>
                <w:lang w:val="nl-BE"/>
              </w:rPr>
              <w:t>Toelichting van de actie en motivering</w:t>
            </w:r>
          </w:p>
          <w:p w14:paraId="79DA496F" w14:textId="77777777" w:rsidR="008A247A" w:rsidRPr="001C4EC3" w:rsidRDefault="008A247A" w:rsidP="008A247A">
            <w:pPr>
              <w:contextualSpacing/>
              <w:rPr>
                <w:sz w:val="18"/>
                <w:szCs w:val="18"/>
                <w:lang w:val="nl-BE"/>
              </w:rPr>
            </w:pPr>
          </w:p>
        </w:tc>
        <w:tc>
          <w:tcPr>
            <w:tcW w:w="6400" w:type="dxa"/>
          </w:tcPr>
          <w:p w14:paraId="122D9648" w14:textId="77777777" w:rsidR="008A247A"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Licht het thema toe, geef de voornaamste doelstellingen en de reden waarom voor deze maatregel wordt voorgesteld.</w:t>
            </w:r>
          </w:p>
          <w:p w14:paraId="01E1AC31" w14:textId="77777777" w:rsidR="006D68AF" w:rsidRDefault="00984E08" w:rsidP="00984E08">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r w:rsidRPr="00FD7D0B">
              <w:rPr>
                <w:iCs/>
                <w:color w:val="002060"/>
                <w:lang w:val="nl-BE"/>
              </w:rPr>
              <w:t>In vergelijking met invasieve behandelingen blijkt GLT minstens vergelijkbare resultaten te bieden voor het verhogen van loopafstand en kwaliteit van leven.</w:t>
            </w:r>
            <w:r w:rsidRPr="00B47921">
              <w:rPr>
                <w:iCs/>
                <w:color w:val="002060"/>
                <w:lang w:val="nl-BE"/>
              </w:rPr>
              <w:t xml:space="preserve"> </w:t>
            </w:r>
            <w:r w:rsidRPr="00FD7D0B">
              <w:rPr>
                <w:iCs/>
                <w:color w:val="002060"/>
                <w:lang w:val="nl-BE"/>
              </w:rPr>
              <w:t>Twee jaar na een traject GLT heeft 19% van de patiënten aanvullend een invasieve interventie ondergaan. Wanneer patiënten direct een invasieve interventie krijgen, heeft tevens 19% van de patiënten binnen 2 jaar al een tweede interventie ondergaan. Bij een vergelijkbare effectiviteit gaan factoren als kosten een belangrijke rol spelen bij de keuze voor een behandeling. Spronk et al</w:t>
            </w:r>
            <w:r w:rsidRPr="00B47921">
              <w:rPr>
                <w:iCs/>
                <w:color w:val="002060"/>
                <w:lang w:val="nl-BE"/>
              </w:rPr>
              <w:t>.</w:t>
            </w:r>
            <w:r w:rsidRPr="00FD7D0B">
              <w:rPr>
                <w:iCs/>
                <w:color w:val="002060"/>
                <w:lang w:val="nl-BE"/>
              </w:rPr>
              <w:t xml:space="preserve"> onderzochten de kosteneffectiviteit van GLT versus endovasculaire revascularisatie bij patiënten met PAV. Een jaar na de start van de behandeling is tussen beide groepen patiënten geen significant verschil in loopafstand en kwaliteit van leven. De endovasculaire behandeling leidt </w:t>
            </w:r>
            <w:r>
              <w:rPr>
                <w:iCs/>
                <w:color w:val="002060"/>
                <w:lang w:val="nl-BE"/>
              </w:rPr>
              <w:t xml:space="preserve">wel </w:t>
            </w:r>
            <w:r w:rsidRPr="00FD7D0B">
              <w:rPr>
                <w:iCs/>
                <w:color w:val="002060"/>
                <w:lang w:val="nl-BE"/>
              </w:rPr>
              <w:t>tot aanzienlijk hogere kosten per patiënt.</w:t>
            </w:r>
          </w:p>
          <w:p w14:paraId="56EB0C6C" w14:textId="77777777" w:rsidR="006D68AF" w:rsidRDefault="00984E08" w:rsidP="00984E08">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r w:rsidRPr="006D68AF">
              <w:rPr>
                <w:iCs/>
                <w:color w:val="002060"/>
                <w:lang w:val="nl-BE"/>
              </w:rPr>
              <w:t xml:space="preserve">Het traject GLT en leefstijlbegeleiding is een intensieve kinesitherapeutische behandeling van een jaar, waarbij de patiënt de eerste periode 2 à 3 sessies per week naar een gespecialiseerd kinesitherapeut gaat. Daarna neemt de frequentie van behandelingen geleidelijk af tot 1 keer per maand. Er wordt gestreefd naar zelfredzaamheid na een jaar GLT en leefstijlbegeleiding. Naast het verhogen van de loopafstand en kwaliteit van leven door fysieke training wordt ook aandacht besteed aan eventuele comorbiditeiten en/of andere beperkende factoren. </w:t>
            </w:r>
          </w:p>
          <w:p w14:paraId="1400EF96" w14:textId="34962455" w:rsidR="00595FEF" w:rsidRDefault="00984E08" w:rsidP="00984E08">
            <w:pPr>
              <w:pStyle w:val="Lijstalinea"/>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r w:rsidRPr="006D68AF">
              <w:rPr>
                <w:iCs/>
                <w:color w:val="002060"/>
                <w:lang w:val="nl-BE"/>
              </w:rPr>
              <w:t>Aangezien de belangrijkste risicofactoren van PAV bestaan uit roken, onvoldoende beweging en ongezonde voeding, zijn kinesitherapeuten die GLT aanbieden extra bijgeschoold in het begeleiden van leefstijlverandering</w:t>
            </w:r>
          </w:p>
          <w:p w14:paraId="7EFC8E3E" w14:textId="0941A843" w:rsidR="00D53AFA" w:rsidRDefault="00D53AFA" w:rsidP="00D53AFA">
            <w:pPr>
              <w:cnfStyle w:val="000000100000" w:firstRow="0" w:lastRow="0" w:firstColumn="0" w:lastColumn="0" w:oddVBand="0" w:evenVBand="0" w:oddHBand="1" w:evenHBand="0" w:firstRowFirstColumn="0" w:firstRowLastColumn="0" w:lastRowFirstColumn="0" w:lastRowLastColumn="0"/>
              <w:rPr>
                <w:iCs/>
                <w:color w:val="002060"/>
                <w:lang w:val="nl-BE"/>
              </w:rPr>
            </w:pPr>
          </w:p>
          <w:p w14:paraId="36E0CD89" w14:textId="6939C746" w:rsidR="00D53AFA" w:rsidRDefault="00D53AFA" w:rsidP="00D53AFA">
            <w:pPr>
              <w:cnfStyle w:val="000000100000" w:firstRow="0" w:lastRow="0" w:firstColumn="0" w:lastColumn="0" w:oddVBand="0" w:evenVBand="0" w:oddHBand="1" w:evenHBand="0" w:firstRowFirstColumn="0" w:firstRowLastColumn="0" w:lastRowFirstColumn="0" w:lastRowLastColumn="0"/>
              <w:rPr>
                <w:iCs/>
                <w:color w:val="002060"/>
                <w:lang w:val="nl-BE"/>
              </w:rPr>
            </w:pPr>
          </w:p>
          <w:p w14:paraId="689EC5B5" w14:textId="77777777" w:rsidR="00D53AFA" w:rsidRPr="00D53AFA" w:rsidRDefault="00D53AFA" w:rsidP="00D53AFA">
            <w:pPr>
              <w:cnfStyle w:val="000000100000" w:firstRow="0" w:lastRow="0" w:firstColumn="0" w:lastColumn="0" w:oddVBand="0" w:evenVBand="0" w:oddHBand="1" w:evenHBand="0" w:firstRowFirstColumn="0" w:firstRowLastColumn="0" w:lastRowFirstColumn="0" w:lastRowLastColumn="0"/>
              <w:rPr>
                <w:iCs/>
                <w:color w:val="002060"/>
                <w:lang w:val="nl-BE"/>
              </w:rPr>
            </w:pPr>
          </w:p>
          <w:p w14:paraId="56711F23" w14:textId="77777777" w:rsidR="00D53AFA" w:rsidRDefault="00D53AFA" w:rsidP="00D53AFA">
            <w:pPr>
              <w:cnfStyle w:val="000000100000" w:firstRow="0" w:lastRow="0" w:firstColumn="0" w:lastColumn="0" w:oddVBand="0" w:evenVBand="0" w:oddHBand="1" w:evenHBand="0" w:firstRowFirstColumn="0" w:firstRowLastColumn="0" w:lastRowFirstColumn="0" w:lastRowLastColumn="0"/>
              <w:rPr>
                <w:b/>
                <w:bCs/>
                <w:i/>
                <w:color w:val="002060"/>
                <w:u w:val="single"/>
                <w:lang w:val="nl-BE"/>
              </w:rPr>
            </w:pPr>
            <w:r>
              <w:rPr>
                <w:b/>
                <w:bCs/>
                <w:i/>
                <w:color w:val="002060"/>
                <w:u w:val="single"/>
                <w:lang w:val="nl-BE"/>
              </w:rPr>
              <w:t>Broninformatie</w:t>
            </w:r>
            <w:r w:rsidRPr="00CD013A">
              <w:rPr>
                <w:b/>
                <w:bCs/>
                <w:i/>
                <w:color w:val="002060"/>
                <w:u w:val="single"/>
                <w:lang w:val="nl-BE"/>
              </w:rPr>
              <w:t>:</w:t>
            </w:r>
          </w:p>
          <w:p w14:paraId="4CC472DB" w14:textId="77777777" w:rsidR="00D53AFA" w:rsidRDefault="00D53AFA" w:rsidP="00D53AFA">
            <w:pPr>
              <w:cnfStyle w:val="000000100000" w:firstRow="0" w:lastRow="0" w:firstColumn="0" w:lastColumn="0" w:oddVBand="0" w:evenVBand="0" w:oddHBand="1" w:evenHBand="0" w:firstRowFirstColumn="0" w:firstRowLastColumn="0" w:lastRowFirstColumn="0" w:lastRowLastColumn="0"/>
              <w:rPr>
                <w:b/>
                <w:bCs/>
                <w:i/>
                <w:color w:val="002060"/>
                <w:u w:val="single"/>
                <w:lang w:val="nl-BE"/>
              </w:rPr>
            </w:pPr>
          </w:p>
          <w:p w14:paraId="2777200A" w14:textId="77777777" w:rsidR="00D53AFA" w:rsidRDefault="00D53AFA" w:rsidP="00D53AFA">
            <w:pPr>
              <w:pStyle w:val="Lijstalinea"/>
              <w:numPr>
                <w:ilvl w:val="0"/>
                <w:numId w:val="49"/>
              </w:numPr>
              <w:cnfStyle w:val="000000100000" w:firstRow="0" w:lastRow="0" w:firstColumn="0" w:lastColumn="0" w:oddVBand="0" w:evenVBand="0" w:oddHBand="1" w:evenHBand="0" w:firstRowFirstColumn="0" w:firstRowLastColumn="0" w:lastRowFirstColumn="0" w:lastRowLastColumn="0"/>
              <w:rPr>
                <w:iCs/>
                <w:color w:val="002060"/>
                <w:lang w:val="nl-BE"/>
              </w:rPr>
            </w:pPr>
            <w:r w:rsidRPr="00D53AFA">
              <w:rPr>
                <w:iCs/>
                <w:color w:val="002060"/>
                <w:lang w:val="nl-BE"/>
              </w:rPr>
              <w:t>Merry AHH, Tejink JAW,</w:t>
            </w:r>
            <w:r>
              <w:rPr>
                <w:iCs/>
                <w:color w:val="002060"/>
                <w:lang w:val="nl-BE"/>
              </w:rPr>
              <w:t xml:space="preserve"> </w:t>
            </w:r>
            <w:r w:rsidRPr="00D53AFA">
              <w:rPr>
                <w:iCs/>
                <w:color w:val="002060"/>
                <w:lang w:val="nl-BE"/>
              </w:rPr>
              <w:t>Jonge</w:t>
            </w:r>
            <w:r>
              <w:rPr>
                <w:iCs/>
                <w:color w:val="002060"/>
                <w:lang w:val="nl-BE"/>
              </w:rPr>
              <w:t>rt MWA et al., KNGF Richtlijn Fysiotherapie bij symptomatisch perifeer arterieel vaatlijden, 2014.</w:t>
            </w:r>
          </w:p>
          <w:p w14:paraId="2014E95D" w14:textId="77777777" w:rsidR="00D53AFA" w:rsidRPr="003A36B3" w:rsidRDefault="00D53AFA" w:rsidP="00D53AFA">
            <w:pPr>
              <w:cnfStyle w:val="000000100000" w:firstRow="0" w:lastRow="0" w:firstColumn="0" w:lastColumn="0" w:oddVBand="0" w:evenVBand="0" w:oddHBand="1" w:evenHBand="0" w:firstRowFirstColumn="0" w:firstRowLastColumn="0" w:lastRowFirstColumn="0" w:lastRowLastColumn="0"/>
              <w:rPr>
                <w:iCs/>
                <w:color w:val="002060"/>
                <w:lang w:val="nl-BE"/>
              </w:rPr>
            </w:pPr>
          </w:p>
          <w:p w14:paraId="5D49646F" w14:textId="77777777" w:rsidR="00D53AFA" w:rsidRPr="00CD013A" w:rsidRDefault="00D53AFA" w:rsidP="00D53AFA">
            <w:pPr>
              <w:pStyle w:val="Lijstalinea"/>
              <w:numPr>
                <w:ilvl w:val="0"/>
                <w:numId w:val="49"/>
              </w:numPr>
              <w:cnfStyle w:val="000000100000" w:firstRow="0" w:lastRow="0" w:firstColumn="0" w:lastColumn="0" w:oddVBand="0" w:evenVBand="0" w:oddHBand="1" w:evenHBand="0" w:firstRowFirstColumn="0" w:firstRowLastColumn="0" w:lastRowFirstColumn="0" w:lastRowLastColumn="0"/>
              <w:rPr>
                <w:iCs/>
                <w:color w:val="002060"/>
                <w:lang w:val="nl-BE"/>
              </w:rPr>
            </w:pPr>
            <w:r w:rsidRPr="00CD013A">
              <w:rPr>
                <w:iCs/>
                <w:color w:val="002060"/>
                <w:lang w:val="nl-BE"/>
              </w:rPr>
              <w:lastRenderedPageBreak/>
              <w:t xml:space="preserve">Fokkenrood HJ, Schletinga MR, Koelemay MJ, Breek JC, Hasaart F, Vahl AC, et al. </w:t>
            </w:r>
            <w:r w:rsidRPr="000D7616">
              <w:rPr>
                <w:iCs/>
                <w:color w:val="002060"/>
              </w:rPr>
              <w:t xml:space="preserve">Significant savings with stepped care model for treatment of patients with intermittent claudication. </w:t>
            </w:r>
            <w:r w:rsidRPr="00CD013A">
              <w:rPr>
                <w:iCs/>
                <w:color w:val="002060"/>
                <w:lang w:val="nl-BE"/>
              </w:rPr>
              <w:t>European Journal of Vascular end endovascular surgery 2014; 48(4): 423-9</w:t>
            </w:r>
          </w:p>
          <w:p w14:paraId="639ED362" w14:textId="77777777" w:rsidR="00D53AFA" w:rsidRPr="002E6E65" w:rsidRDefault="00D53AFA" w:rsidP="00D53AFA">
            <w:pPr>
              <w:pStyle w:val="Lijstalinea"/>
              <w:numPr>
                <w:ilvl w:val="0"/>
                <w:numId w:val="49"/>
              </w:numPr>
              <w:cnfStyle w:val="000000100000" w:firstRow="0" w:lastRow="0" w:firstColumn="0" w:lastColumn="0" w:oddVBand="0" w:evenVBand="0" w:oddHBand="1" w:evenHBand="0" w:firstRowFirstColumn="0" w:firstRowLastColumn="0" w:lastRowFirstColumn="0" w:lastRowLastColumn="0"/>
              <w:rPr>
                <w:iCs/>
                <w:color w:val="002060"/>
                <w:lang w:val="nl-BE"/>
              </w:rPr>
            </w:pPr>
            <w:r w:rsidRPr="00CD013A">
              <w:rPr>
                <w:iCs/>
                <w:color w:val="002060"/>
                <w:lang w:val="nl-BE"/>
              </w:rPr>
              <w:t xml:space="preserve">Fakhry F, Fokkenrood H, Spronk S, et al. </w:t>
            </w:r>
            <w:r w:rsidRPr="002E6E65">
              <w:rPr>
                <w:iCs/>
                <w:color w:val="002060"/>
                <w:lang w:val="fr-FR"/>
              </w:rPr>
              <w:t xml:space="preserve">Endovascular revascularisation versus conservative management for intermittent claudication. </w:t>
            </w:r>
            <w:r w:rsidRPr="00CD013A">
              <w:rPr>
                <w:iCs/>
                <w:color w:val="002060"/>
                <w:lang w:val="nl-BE"/>
              </w:rPr>
              <w:t>Cochrane Database Syst Rev 2018;3:CD010512.</w:t>
            </w:r>
          </w:p>
          <w:p w14:paraId="5F20475E" w14:textId="77777777" w:rsidR="00D53AFA" w:rsidRPr="002E6E65" w:rsidRDefault="00D53AFA" w:rsidP="00D53AFA">
            <w:pPr>
              <w:pStyle w:val="Lijstalinea"/>
              <w:numPr>
                <w:ilvl w:val="0"/>
                <w:numId w:val="49"/>
              </w:numPr>
              <w:cnfStyle w:val="000000100000" w:firstRow="0" w:lastRow="0" w:firstColumn="0" w:lastColumn="0" w:oddVBand="0" w:evenVBand="0" w:oddHBand="1" w:evenHBand="0" w:firstRowFirstColumn="0" w:firstRowLastColumn="0" w:lastRowFirstColumn="0" w:lastRowLastColumn="0"/>
              <w:rPr>
                <w:iCs/>
                <w:color w:val="002060"/>
                <w:lang w:val="nl-BE"/>
              </w:rPr>
            </w:pPr>
            <w:r w:rsidRPr="00CD013A">
              <w:rPr>
                <w:iCs/>
                <w:color w:val="002060"/>
                <w:lang w:val="nl-BE"/>
              </w:rPr>
              <w:t>Lane R, Harwood A, Watson L, et al. Exercise for intermittent claudication (review). Cochrane Database Syst Rev 2017;12:CD000990</w:t>
            </w:r>
          </w:p>
          <w:p w14:paraId="745EC925" w14:textId="77777777" w:rsidR="00D53AFA" w:rsidRPr="00CD013A" w:rsidRDefault="00D53AFA" w:rsidP="00D53AFA">
            <w:pPr>
              <w:pStyle w:val="Lijstalinea"/>
              <w:numPr>
                <w:ilvl w:val="0"/>
                <w:numId w:val="49"/>
              </w:numPr>
              <w:cnfStyle w:val="000000100000" w:firstRow="0" w:lastRow="0" w:firstColumn="0" w:lastColumn="0" w:oddVBand="0" w:evenVBand="0" w:oddHBand="1" w:evenHBand="0" w:firstRowFirstColumn="0" w:firstRowLastColumn="0" w:lastRowFirstColumn="0" w:lastRowLastColumn="0"/>
              <w:rPr>
                <w:iCs/>
                <w:color w:val="002060"/>
                <w:lang w:val="nl-BE"/>
              </w:rPr>
            </w:pPr>
            <w:r w:rsidRPr="000D7616">
              <w:rPr>
                <w:iCs/>
                <w:color w:val="002060"/>
              </w:rPr>
              <w:t xml:space="preserve">Hageman D, Fokkenrood H, Gommans L, et al. Supervised exercise therapy versus home-based exercise therapy versus walking advice for intermittent claudication (review). </w:t>
            </w:r>
            <w:r w:rsidRPr="00CD013A">
              <w:rPr>
                <w:iCs/>
                <w:color w:val="002060"/>
                <w:lang w:val="nl-BE"/>
              </w:rPr>
              <w:t>Cochrane Database Syst Rev 2018;4:CD005263.</w:t>
            </w:r>
          </w:p>
          <w:p w14:paraId="46402581" w14:textId="4B8DA508" w:rsidR="00D53AFA" w:rsidRPr="00D53AFA" w:rsidRDefault="00D53AFA" w:rsidP="00D53AFA">
            <w:pPr>
              <w:cnfStyle w:val="000000100000" w:firstRow="0" w:lastRow="0" w:firstColumn="0" w:lastColumn="0" w:oddVBand="0" w:evenVBand="0" w:oddHBand="1" w:evenHBand="0" w:firstRowFirstColumn="0" w:firstRowLastColumn="0" w:lastRowFirstColumn="0" w:lastRowLastColumn="0"/>
              <w:rPr>
                <w:iCs/>
                <w:color w:val="002060"/>
                <w:lang w:val="nl-BE"/>
              </w:rPr>
            </w:pPr>
          </w:p>
        </w:tc>
      </w:tr>
      <w:tr w:rsidR="008A247A" w:rsidRPr="00421008" w14:paraId="3126B5AD"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5AAE15D2" w14:textId="77777777" w:rsidR="008A247A" w:rsidRPr="001C4EC3" w:rsidRDefault="008A247A" w:rsidP="008A247A">
            <w:pPr>
              <w:contextualSpacing/>
              <w:rPr>
                <w:sz w:val="18"/>
                <w:szCs w:val="18"/>
                <w:lang w:val="nl-BE"/>
              </w:rPr>
            </w:pPr>
            <w:r w:rsidRPr="001C4EC3">
              <w:rPr>
                <w:sz w:val="18"/>
                <w:szCs w:val="18"/>
                <w:lang w:val="nl-BE"/>
              </w:rPr>
              <w:lastRenderedPageBreak/>
              <w:t>Financiële situering</w:t>
            </w:r>
          </w:p>
        </w:tc>
        <w:tc>
          <w:tcPr>
            <w:tcW w:w="6400" w:type="dxa"/>
          </w:tcPr>
          <w:p w14:paraId="638803C3"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Bijvoorbeeld: </w:t>
            </w:r>
          </w:p>
          <w:p w14:paraId="74052DF2" w14:textId="77777777" w:rsidR="008A247A" w:rsidRPr="001C4EC3" w:rsidRDefault="008A247A" w:rsidP="008A247A">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totale uitgaven van het betrokken domein op jaarbasis </w:t>
            </w:r>
          </w:p>
          <w:p w14:paraId="05C0A284" w14:textId="77777777" w:rsidR="008A247A" w:rsidRPr="001C4EC3" w:rsidRDefault="008A247A" w:rsidP="008A247A">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totaalbedrag dat aan dat aan de analyse / uitwerking van de maatregel onderworpen wordt</w:t>
            </w:r>
          </w:p>
          <w:p w14:paraId="6141B76D" w14:textId="43C23D41" w:rsidR="008A247A" w:rsidRPr="00F26D67" w:rsidRDefault="008A247A" w:rsidP="008A247A">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enz.</w:t>
            </w:r>
          </w:p>
        </w:tc>
      </w:tr>
      <w:tr w:rsidR="008A247A" w:rsidRPr="001C4EC3" w14:paraId="37B6B5A3"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351488F6" w14:textId="77777777" w:rsidR="008A247A" w:rsidRPr="001C4EC3" w:rsidRDefault="008A247A" w:rsidP="008A247A">
            <w:pPr>
              <w:contextualSpacing/>
              <w:rPr>
                <w:sz w:val="18"/>
                <w:szCs w:val="18"/>
                <w:lang w:val="nl-BE"/>
              </w:rPr>
            </w:pPr>
            <w:r w:rsidRPr="001C4EC3">
              <w:rPr>
                <w:sz w:val="18"/>
                <w:szCs w:val="18"/>
                <w:lang w:val="nl-BE"/>
              </w:rPr>
              <w:t>Procedure</w:t>
            </w:r>
          </w:p>
        </w:tc>
        <w:tc>
          <w:tcPr>
            <w:tcW w:w="6400" w:type="dxa"/>
          </w:tcPr>
          <w:p w14:paraId="6FD71A69" w14:textId="77777777"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16D5A49F" w14:textId="0F9331A3" w:rsidR="007F585E" w:rsidRDefault="007F585E" w:rsidP="007F585E">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iCs/>
                <w:color w:val="002060"/>
                <w:lang w:val="nl-BE"/>
              </w:rPr>
            </w:pPr>
            <w:r w:rsidRPr="00CD013A">
              <w:rPr>
                <w:iCs/>
                <w:color w:val="002060"/>
                <w:lang w:val="nl-BE"/>
              </w:rPr>
              <w:t xml:space="preserve">Er </w:t>
            </w:r>
            <w:r>
              <w:rPr>
                <w:iCs/>
                <w:color w:val="002060"/>
                <w:lang w:val="nl-BE"/>
              </w:rPr>
              <w:t>loopt</w:t>
            </w:r>
            <w:r w:rsidRPr="00CD013A">
              <w:rPr>
                <w:iCs/>
                <w:color w:val="002060"/>
                <w:lang w:val="nl-BE"/>
              </w:rPr>
              <w:t xml:space="preserve"> momenteel een </w:t>
            </w:r>
            <w:r>
              <w:rPr>
                <w:iCs/>
                <w:color w:val="002060"/>
                <w:lang w:val="nl-BE"/>
              </w:rPr>
              <w:t xml:space="preserve">proefproject binnen </w:t>
            </w:r>
            <w:r w:rsidRPr="00CD013A">
              <w:rPr>
                <w:iCs/>
                <w:color w:val="002060"/>
                <w:lang w:val="nl-BE"/>
              </w:rPr>
              <w:t xml:space="preserve">art 56 </w:t>
            </w:r>
            <w:r>
              <w:rPr>
                <w:iCs/>
                <w:color w:val="002060"/>
                <w:lang w:val="nl-BE"/>
              </w:rPr>
              <w:t xml:space="preserve">op kleine schaal. Het uitgewerkte behandelprotocol en het ontwikkelde didactisch materiaal voor </w:t>
            </w:r>
            <w:r w:rsidRPr="00CD013A">
              <w:rPr>
                <w:iCs/>
                <w:color w:val="002060"/>
                <w:lang w:val="nl-BE"/>
              </w:rPr>
              <w:t>zorgverleners</w:t>
            </w:r>
            <w:r>
              <w:rPr>
                <w:iCs/>
                <w:color w:val="002060"/>
                <w:lang w:val="nl-BE"/>
              </w:rPr>
              <w:t>, de</w:t>
            </w:r>
            <w:r w:rsidRPr="00CD013A">
              <w:rPr>
                <w:iCs/>
                <w:color w:val="002060"/>
                <w:lang w:val="nl-BE"/>
              </w:rPr>
              <w:t xml:space="preserve"> patiënten</w:t>
            </w:r>
            <w:r>
              <w:rPr>
                <w:iCs/>
                <w:color w:val="002060"/>
                <w:lang w:val="nl-BE"/>
              </w:rPr>
              <w:t>folders en het dataregistratiesysteem kunnen overgenomen worden. De conclusies van het eindrapport kunnen als leidraad dienen bij de implementering op ruime schaal.</w:t>
            </w:r>
          </w:p>
          <w:p w14:paraId="1D193637" w14:textId="77777777" w:rsidR="007F585E" w:rsidRPr="002E6E65" w:rsidRDefault="007F585E" w:rsidP="007F585E">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iCs/>
                <w:color w:val="002060"/>
                <w:lang w:val="nl-BE"/>
              </w:rPr>
            </w:pPr>
            <w:r>
              <w:rPr>
                <w:iCs/>
                <w:color w:val="002060"/>
                <w:lang w:val="nl-BE"/>
              </w:rPr>
              <w:t xml:space="preserve">De nomenclatuur voor kinesitherapie dient aangepast met </w:t>
            </w:r>
          </w:p>
          <w:p w14:paraId="6B419646" w14:textId="77777777" w:rsidR="007F585E" w:rsidRPr="002E6E65" w:rsidRDefault="007F585E" w:rsidP="007F585E">
            <w:pPr>
              <w:pStyle w:val="Lijstalinea"/>
              <w:cnfStyle w:val="000000100000" w:firstRow="0" w:lastRow="0" w:firstColumn="0" w:lastColumn="0" w:oddVBand="0" w:evenVBand="0" w:oddHBand="1" w:evenHBand="0" w:firstRowFirstColumn="0" w:firstRowLastColumn="0" w:lastRowFirstColumn="0" w:lastRowLastColumn="0"/>
              <w:rPr>
                <w:iCs/>
                <w:color w:val="002060"/>
                <w:lang w:val="nl-BE"/>
              </w:rPr>
            </w:pPr>
            <w:r>
              <w:rPr>
                <w:iCs/>
                <w:color w:val="002060"/>
                <w:lang w:val="nl-BE"/>
              </w:rPr>
              <w:t>GLT voor c</w:t>
            </w:r>
            <w:r w:rsidRPr="002E6E65">
              <w:rPr>
                <w:iCs/>
                <w:color w:val="002060"/>
                <w:lang w:val="nl-BE"/>
              </w:rPr>
              <w:t>laudicatio</w:t>
            </w:r>
            <w:r>
              <w:rPr>
                <w:iCs/>
                <w:color w:val="002060"/>
                <w:lang w:val="nl-BE"/>
              </w:rPr>
              <w:t>, en het vereiste budget voor</w:t>
            </w:r>
            <w:r w:rsidRPr="002E6E65">
              <w:rPr>
                <w:iCs/>
                <w:color w:val="002060"/>
                <w:lang w:val="nl-BE"/>
              </w:rPr>
              <w:t xml:space="preserve"> terugbetaling </w:t>
            </w:r>
            <w:r>
              <w:rPr>
                <w:iCs/>
                <w:color w:val="002060"/>
                <w:lang w:val="nl-BE"/>
              </w:rPr>
              <w:t>dient voorzien.</w:t>
            </w:r>
          </w:p>
          <w:p w14:paraId="4E2EE168" w14:textId="77777777" w:rsidR="007F585E" w:rsidRDefault="007F585E" w:rsidP="007F585E">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iCs/>
                <w:color w:val="002060"/>
                <w:lang w:val="nl-BE"/>
              </w:rPr>
            </w:pPr>
            <w:r w:rsidRPr="002C0055">
              <w:rPr>
                <w:iCs/>
                <w:color w:val="002060"/>
                <w:lang w:val="nl-BE"/>
              </w:rPr>
              <w:t>Idealiter wordt GLT in de thuisomgeving van de patiënt aangeboden; dit geeft een hogere therapietrouw en lagere (vervoer)kosten voor de patiënt. Onderzoek van Kruidenier et al. uit 2009 bevestigt dit en laat zien dat GLT in de thuisomgeving van de patiënt een even groot effect heeft op de loopafstand vergeleken met GLT in een ziekenhuis omgeving. In 2015 is door Gommans et al. aangetoond dat er op 82.725 trainingsuren er in totaal slechts 8 niet-fatale incidenten hebben plaatsgevonden. Patiënten met PAV kunnen dus veilig worden doorverwezen voor GLT buiten het ziekenhuis, zonder cardiale screening.</w:t>
            </w:r>
          </w:p>
          <w:p w14:paraId="7A10B97D" w14:textId="77777777" w:rsidR="00C14984" w:rsidRDefault="007F585E" w:rsidP="007F585E">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iCs/>
                <w:color w:val="002060"/>
                <w:lang w:val="nl-BE"/>
              </w:rPr>
            </w:pPr>
            <w:r>
              <w:rPr>
                <w:iCs/>
                <w:color w:val="002060"/>
                <w:lang w:val="nl-BE"/>
              </w:rPr>
              <w:t>In</w:t>
            </w:r>
            <w:r w:rsidRPr="0011366E">
              <w:rPr>
                <w:iCs/>
                <w:color w:val="002060"/>
                <w:lang w:val="nl-BE"/>
              </w:rPr>
              <w:t xml:space="preserve"> de toekomst </w:t>
            </w:r>
            <w:r>
              <w:rPr>
                <w:iCs/>
                <w:color w:val="002060"/>
                <w:lang w:val="nl-BE"/>
              </w:rPr>
              <w:t>zal</w:t>
            </w:r>
            <w:r w:rsidR="00C14984">
              <w:rPr>
                <w:iCs/>
                <w:color w:val="002060"/>
                <w:lang w:val="nl-BE"/>
              </w:rPr>
              <w:t xml:space="preserve"> de</w:t>
            </w:r>
            <w:r w:rsidRPr="0011366E">
              <w:rPr>
                <w:iCs/>
                <w:color w:val="002060"/>
                <w:lang w:val="nl-BE"/>
              </w:rPr>
              <w:t xml:space="preserve"> begeleiding op afstand een grotere rol gaa</w:t>
            </w:r>
            <w:r>
              <w:rPr>
                <w:iCs/>
                <w:color w:val="002060"/>
                <w:lang w:val="nl-BE"/>
              </w:rPr>
              <w:t>n</w:t>
            </w:r>
            <w:r w:rsidRPr="0011366E">
              <w:rPr>
                <w:iCs/>
                <w:color w:val="002060"/>
                <w:lang w:val="nl-BE"/>
              </w:rPr>
              <w:t xml:space="preserve"> spelen, waarbij technologische ondersteuning (</w:t>
            </w:r>
            <w:r>
              <w:rPr>
                <w:iCs/>
                <w:color w:val="002060"/>
                <w:lang w:val="nl-BE"/>
              </w:rPr>
              <w:t xml:space="preserve">mobile </w:t>
            </w:r>
            <w:r w:rsidRPr="0011366E">
              <w:rPr>
                <w:iCs/>
                <w:color w:val="002060"/>
                <w:lang w:val="nl-BE"/>
              </w:rPr>
              <w:t>health)</w:t>
            </w:r>
            <w:r>
              <w:rPr>
                <w:iCs/>
                <w:color w:val="002060"/>
                <w:lang w:val="nl-BE"/>
              </w:rPr>
              <w:t xml:space="preserve"> obligaat is</w:t>
            </w:r>
            <w:r w:rsidRPr="0011366E">
              <w:rPr>
                <w:iCs/>
                <w:color w:val="002060"/>
                <w:lang w:val="nl-BE"/>
              </w:rPr>
              <w:t xml:space="preserve">. </w:t>
            </w:r>
          </w:p>
          <w:p w14:paraId="778A34DC" w14:textId="6EA8DEC7" w:rsidR="007F585E" w:rsidRDefault="007F585E" w:rsidP="00C14984">
            <w:pPr>
              <w:pStyle w:val="Lijstalinea"/>
              <w:cnfStyle w:val="000000100000" w:firstRow="0" w:lastRow="0" w:firstColumn="0" w:lastColumn="0" w:oddVBand="0" w:evenVBand="0" w:oddHBand="1" w:evenHBand="0" w:firstRowFirstColumn="0" w:firstRowLastColumn="0" w:lastRowFirstColumn="0" w:lastRowLastColumn="0"/>
              <w:rPr>
                <w:iCs/>
                <w:color w:val="002060"/>
                <w:lang w:val="nl-BE"/>
              </w:rPr>
            </w:pPr>
            <w:r w:rsidRPr="0011366E">
              <w:rPr>
                <w:iCs/>
                <w:color w:val="002060"/>
                <w:lang w:val="nl-BE"/>
              </w:rPr>
              <w:lastRenderedPageBreak/>
              <w:t xml:space="preserve">Hierbij verwachten we dat de combinatie van gesuperviseerde looptraining met </w:t>
            </w:r>
            <w:r>
              <w:rPr>
                <w:iCs/>
                <w:color w:val="002060"/>
                <w:lang w:val="nl-BE"/>
              </w:rPr>
              <w:t xml:space="preserve">mobile </w:t>
            </w:r>
            <w:r w:rsidRPr="0011366E">
              <w:rPr>
                <w:iCs/>
                <w:color w:val="002060"/>
                <w:lang w:val="nl-BE"/>
              </w:rPr>
              <w:t xml:space="preserve">health-ondersteuning tot de beste resultaten zou kunnen leiden. </w:t>
            </w:r>
            <w:r w:rsidR="00C14984">
              <w:rPr>
                <w:iCs/>
                <w:color w:val="002060"/>
                <w:lang w:val="nl-BE"/>
              </w:rPr>
              <w:t xml:space="preserve"> </w:t>
            </w:r>
            <w:r w:rsidRPr="0011366E">
              <w:rPr>
                <w:iCs/>
                <w:color w:val="002060"/>
                <w:lang w:val="nl-BE"/>
              </w:rPr>
              <w:t xml:space="preserve">De </w:t>
            </w:r>
            <w:r>
              <w:rPr>
                <w:iCs/>
                <w:color w:val="002060"/>
                <w:lang w:val="nl-BE"/>
              </w:rPr>
              <w:t xml:space="preserve">mobile </w:t>
            </w:r>
            <w:r w:rsidRPr="0011366E">
              <w:rPr>
                <w:iCs/>
                <w:color w:val="002060"/>
                <w:lang w:val="nl-BE"/>
              </w:rPr>
              <w:t xml:space="preserve">health-ondersteuning kan starten tijdens de gesuperviseerde looptraining om de begeleiding te versterken en de transfer naar het dagelijks leven te ondersteunen. Na afloop van de gesuperviseerde looptraining kan de </w:t>
            </w:r>
            <w:r>
              <w:rPr>
                <w:iCs/>
                <w:color w:val="002060"/>
                <w:lang w:val="nl-BE"/>
              </w:rPr>
              <w:t xml:space="preserve">mobile </w:t>
            </w:r>
            <w:r w:rsidRPr="0011366E">
              <w:rPr>
                <w:iCs/>
                <w:color w:val="002060"/>
                <w:lang w:val="nl-BE"/>
              </w:rPr>
              <w:t>health-ondersteuning de periode van begeleiding verlengen en de 'adherence' versterken.</w:t>
            </w:r>
          </w:p>
          <w:p w14:paraId="2A1D0E34" w14:textId="77777777" w:rsidR="008A247A" w:rsidRPr="00867708" w:rsidRDefault="008A247A" w:rsidP="008A247A">
            <w:pPr>
              <w:cnfStyle w:val="000000100000" w:firstRow="0" w:lastRow="0" w:firstColumn="0" w:lastColumn="0" w:oddVBand="0" w:evenVBand="0" w:oddHBand="1" w:evenHBand="0" w:firstRowFirstColumn="0" w:firstRowLastColumn="0" w:lastRowFirstColumn="0" w:lastRowLastColumn="0"/>
              <w:rPr>
                <w:iCs/>
                <w:sz w:val="18"/>
                <w:szCs w:val="18"/>
                <w:lang w:val="nl-BE"/>
              </w:rPr>
            </w:pPr>
          </w:p>
        </w:tc>
      </w:tr>
      <w:tr w:rsidR="008A247A" w:rsidRPr="001C4EC3" w14:paraId="3BDECC61"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7762F266" w14:textId="77777777" w:rsidR="008A247A" w:rsidRPr="001C4EC3" w:rsidRDefault="008A247A" w:rsidP="008A247A">
            <w:pPr>
              <w:contextualSpacing/>
              <w:rPr>
                <w:sz w:val="18"/>
                <w:szCs w:val="18"/>
                <w:lang w:val="nl-BE"/>
              </w:rPr>
            </w:pPr>
            <w:r w:rsidRPr="001C4EC3">
              <w:rPr>
                <w:sz w:val="18"/>
                <w:szCs w:val="18"/>
                <w:lang w:val="nl-BE"/>
              </w:rPr>
              <w:lastRenderedPageBreak/>
              <w:t>Planning</w:t>
            </w:r>
          </w:p>
        </w:tc>
        <w:tc>
          <w:tcPr>
            <w:tcW w:w="6400" w:type="dxa"/>
          </w:tcPr>
          <w:p w14:paraId="29FA1822"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79D2EAD4" w14:textId="77777777" w:rsidR="00E97652" w:rsidRDefault="00E97652" w:rsidP="00E97652">
            <w:pPr>
              <w:cnfStyle w:val="000000000000" w:firstRow="0" w:lastRow="0" w:firstColumn="0" w:lastColumn="0" w:oddVBand="0" w:evenVBand="0" w:oddHBand="0" w:evenHBand="0" w:firstRowFirstColumn="0" w:firstRowLastColumn="0" w:lastRowFirstColumn="0" w:lastRowLastColumn="0"/>
              <w:rPr>
                <w:iCs/>
                <w:lang w:val="nl-BE"/>
              </w:rPr>
            </w:pPr>
            <w:r>
              <w:rPr>
                <w:iCs/>
                <w:lang w:val="nl-BE"/>
              </w:rPr>
              <w:t>- analyse eindrapport proefproject art 56</w:t>
            </w:r>
          </w:p>
          <w:p w14:paraId="2B87D0E3" w14:textId="1B8A1AA9" w:rsidR="00E97652" w:rsidRPr="002E6E65" w:rsidRDefault="00E97652" w:rsidP="00E97652">
            <w:pPr>
              <w:cnfStyle w:val="000000000000" w:firstRow="0" w:lastRow="0" w:firstColumn="0" w:lastColumn="0" w:oddVBand="0" w:evenVBand="0" w:oddHBand="0" w:evenHBand="0" w:firstRowFirstColumn="0" w:firstRowLastColumn="0" w:lastRowFirstColumn="0" w:lastRowLastColumn="0"/>
              <w:rPr>
                <w:iCs/>
                <w:lang w:val="nl-BE"/>
              </w:rPr>
            </w:pPr>
            <w:r>
              <w:rPr>
                <w:iCs/>
                <w:lang w:val="nl-BE"/>
              </w:rPr>
              <w:t xml:space="preserve">- aanpassing </w:t>
            </w:r>
            <w:r w:rsidR="009A2030">
              <w:rPr>
                <w:iCs/>
                <w:lang w:val="nl-BE"/>
              </w:rPr>
              <w:t>M-</w:t>
            </w:r>
            <w:r>
              <w:rPr>
                <w:iCs/>
                <w:lang w:val="nl-BE"/>
              </w:rPr>
              <w:t>nomenclatuur</w:t>
            </w:r>
            <w:r>
              <w:rPr>
                <w:iCs/>
                <w:lang w:val="nl-BE"/>
              </w:rPr>
              <w:t xml:space="preserve"> op basis van de conc</w:t>
            </w:r>
            <w:r w:rsidR="009A2030">
              <w:rPr>
                <w:iCs/>
                <w:lang w:val="nl-BE"/>
              </w:rPr>
              <w:t>lusies</w:t>
            </w:r>
          </w:p>
          <w:p w14:paraId="14655056" w14:textId="77777777" w:rsidR="00E97652" w:rsidRDefault="00E97652" w:rsidP="00E97652">
            <w:pPr>
              <w:cnfStyle w:val="000000000000" w:firstRow="0" w:lastRow="0" w:firstColumn="0" w:lastColumn="0" w:oddVBand="0" w:evenVBand="0" w:oddHBand="0" w:evenHBand="0" w:firstRowFirstColumn="0" w:firstRowLastColumn="0" w:lastRowFirstColumn="0" w:lastRowLastColumn="0"/>
              <w:rPr>
                <w:iCs/>
                <w:lang w:val="nl-BE"/>
              </w:rPr>
            </w:pPr>
            <w:r>
              <w:rPr>
                <w:iCs/>
                <w:lang w:val="nl-BE"/>
              </w:rPr>
              <w:t>- implementering op ruime schaal</w:t>
            </w:r>
          </w:p>
          <w:p w14:paraId="1BCDA926"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8A247A" w:rsidRPr="001C4EC3" w14:paraId="054034C3"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6D537A34" w14:textId="77777777" w:rsidR="008A247A" w:rsidRPr="001C4EC3" w:rsidRDefault="008A247A" w:rsidP="008A247A">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00" w:type="dxa"/>
          </w:tcPr>
          <w:p w14:paraId="36841C58" w14:textId="77777777"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tc>
      </w:tr>
      <w:tr w:rsidR="008A247A" w:rsidRPr="001C4EC3" w14:paraId="0D6C2108"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0B34D9AF" w14:textId="77777777" w:rsidR="008A247A" w:rsidRPr="001C4EC3" w:rsidRDefault="008A247A" w:rsidP="008A247A">
            <w:pPr>
              <w:contextualSpacing/>
              <w:rPr>
                <w:sz w:val="18"/>
                <w:szCs w:val="18"/>
                <w:lang w:val="nl-BE"/>
              </w:rPr>
            </w:pPr>
            <w:r w:rsidRPr="001C4EC3">
              <w:rPr>
                <w:sz w:val="18"/>
                <w:szCs w:val="18"/>
                <w:lang w:val="nl-BE"/>
              </w:rPr>
              <w:t>Beoogde financiële impact</w:t>
            </w:r>
          </w:p>
        </w:tc>
        <w:tc>
          <w:tcPr>
            <w:tcW w:w="6400" w:type="dxa"/>
          </w:tcPr>
          <w:p w14:paraId="058FD4F0"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0E079169" w14:textId="76DACCAE" w:rsidR="009D5BD5" w:rsidRPr="00A23AC9" w:rsidRDefault="009D5BD5" w:rsidP="009D5BD5">
            <w:pPr>
              <w:cnfStyle w:val="000000000000" w:firstRow="0" w:lastRow="0" w:firstColumn="0" w:lastColumn="0" w:oddVBand="0" w:evenVBand="0" w:oddHBand="0" w:evenHBand="0" w:firstRowFirstColumn="0" w:firstRowLastColumn="0" w:lastRowFirstColumn="0" w:lastRowLastColumn="0"/>
              <w:rPr>
                <w:iCs/>
                <w:lang w:val="nl-BE"/>
              </w:rPr>
            </w:pPr>
            <w:r>
              <w:rPr>
                <w:iCs/>
                <w:lang w:val="nl-BE"/>
              </w:rPr>
              <w:t>Beperkte m</w:t>
            </w:r>
            <w:r w:rsidRPr="00A23AC9">
              <w:rPr>
                <w:iCs/>
                <w:lang w:val="nl-BE"/>
              </w:rPr>
              <w:t xml:space="preserve">eeruitgaven in de sector kinesitherapie </w:t>
            </w:r>
            <w:r w:rsidR="00B73821">
              <w:rPr>
                <w:iCs/>
                <w:lang w:val="nl-BE"/>
              </w:rPr>
              <w:t xml:space="preserve">doch </w:t>
            </w:r>
            <w:r w:rsidRPr="00A23AC9">
              <w:rPr>
                <w:iCs/>
                <w:lang w:val="nl-BE"/>
              </w:rPr>
              <w:t xml:space="preserve">minderuitgaven </w:t>
            </w:r>
            <w:r w:rsidR="00B8391D">
              <w:rPr>
                <w:iCs/>
                <w:lang w:val="nl-BE"/>
              </w:rPr>
              <w:t>voor percutane transluminale an</w:t>
            </w:r>
            <w:r w:rsidR="00A904E6">
              <w:rPr>
                <w:iCs/>
                <w:lang w:val="nl-BE"/>
              </w:rPr>
              <w:t>g</w:t>
            </w:r>
            <w:r w:rsidR="00B8391D">
              <w:rPr>
                <w:iCs/>
                <w:lang w:val="nl-BE"/>
              </w:rPr>
              <w:t>ioplast</w:t>
            </w:r>
            <w:r w:rsidR="00A904E6">
              <w:rPr>
                <w:iCs/>
                <w:lang w:val="nl-BE"/>
              </w:rPr>
              <w:t>ies.</w:t>
            </w:r>
          </w:p>
          <w:p w14:paraId="79E89DCD" w14:textId="77777777" w:rsidR="008A247A" w:rsidRPr="009D5BD5" w:rsidRDefault="008A247A" w:rsidP="008A247A">
            <w:pPr>
              <w:cnfStyle w:val="000000000000" w:firstRow="0" w:lastRow="0" w:firstColumn="0" w:lastColumn="0" w:oddVBand="0" w:evenVBand="0" w:oddHBand="0" w:evenHBand="0" w:firstRowFirstColumn="0" w:firstRowLastColumn="0" w:lastRowFirstColumn="0" w:lastRowLastColumn="0"/>
              <w:rPr>
                <w:iCs/>
                <w:sz w:val="18"/>
                <w:szCs w:val="18"/>
                <w:lang w:val="nl-BE"/>
              </w:rPr>
            </w:pPr>
          </w:p>
          <w:p w14:paraId="6BFABE87"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8A247A" w:rsidRPr="001C4EC3" w14:paraId="34787BBE" w14:textId="77777777" w:rsidTr="008A2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083BD73F" w14:textId="77777777" w:rsidR="008A247A" w:rsidRPr="001C4EC3" w:rsidRDefault="008A247A" w:rsidP="008A247A">
            <w:pPr>
              <w:contextualSpacing/>
              <w:rPr>
                <w:sz w:val="18"/>
                <w:szCs w:val="18"/>
                <w:lang w:val="nl-BE"/>
              </w:rPr>
            </w:pPr>
            <w:r w:rsidRPr="001C4EC3">
              <w:rPr>
                <w:sz w:val="18"/>
                <w:szCs w:val="18"/>
                <w:lang w:val="nl-BE"/>
              </w:rPr>
              <w:t>Benodigde middelen en samenwerking</w:t>
            </w:r>
          </w:p>
        </w:tc>
        <w:tc>
          <w:tcPr>
            <w:tcW w:w="6400" w:type="dxa"/>
          </w:tcPr>
          <w:p w14:paraId="7ABD4D39" w14:textId="77777777"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4B486C88" w14:textId="77777777" w:rsidR="008A247A" w:rsidRPr="001C4EC3" w:rsidRDefault="008A247A" w:rsidP="008A247A">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8A247A" w:rsidRPr="00421008" w14:paraId="6C3E4CCA" w14:textId="77777777" w:rsidTr="008A247A">
        <w:tc>
          <w:tcPr>
            <w:cnfStyle w:val="001000000000" w:firstRow="0" w:lastRow="0" w:firstColumn="1" w:lastColumn="0" w:oddVBand="0" w:evenVBand="0" w:oddHBand="0" w:evenHBand="0" w:firstRowFirstColumn="0" w:firstRowLastColumn="0" w:lastRowFirstColumn="0" w:lastRowLastColumn="0"/>
            <w:tcW w:w="2832" w:type="dxa"/>
          </w:tcPr>
          <w:p w14:paraId="0D2FF5CD" w14:textId="77777777" w:rsidR="008A247A" w:rsidRPr="001C4EC3" w:rsidRDefault="008A247A" w:rsidP="008A247A">
            <w:pPr>
              <w:contextualSpacing/>
              <w:rPr>
                <w:b w:val="0"/>
                <w:bCs w:val="0"/>
                <w:sz w:val="18"/>
                <w:szCs w:val="18"/>
                <w:lang w:val="nl-BE"/>
              </w:rPr>
            </w:pPr>
            <w:r w:rsidRPr="001C4EC3">
              <w:rPr>
                <w:sz w:val="18"/>
                <w:szCs w:val="18"/>
                <w:lang w:val="nl-BE"/>
              </w:rPr>
              <w:t>Bijkomende opmerkingen</w:t>
            </w:r>
          </w:p>
          <w:p w14:paraId="03F581C8" w14:textId="77777777" w:rsidR="008A247A" w:rsidRPr="001C4EC3" w:rsidRDefault="008A247A" w:rsidP="008A247A">
            <w:pPr>
              <w:jc w:val="center"/>
              <w:rPr>
                <w:sz w:val="18"/>
                <w:szCs w:val="18"/>
                <w:lang w:val="nl-BE"/>
              </w:rPr>
            </w:pPr>
          </w:p>
        </w:tc>
        <w:tc>
          <w:tcPr>
            <w:tcW w:w="6400" w:type="dxa"/>
          </w:tcPr>
          <w:p w14:paraId="7C8093FE"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6BBA7C45" w14:textId="77777777" w:rsidR="008A247A" w:rsidRPr="001C4EC3" w:rsidRDefault="008A247A" w:rsidP="008A247A">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bl>
    <w:p w14:paraId="2D14C69D"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7AA4" w14:textId="77777777" w:rsidR="001F055F" w:rsidRDefault="001F055F" w:rsidP="00081571">
      <w:pPr>
        <w:spacing w:after="0" w:line="240" w:lineRule="auto"/>
      </w:pPr>
      <w:r>
        <w:separator/>
      </w:r>
    </w:p>
  </w:endnote>
  <w:endnote w:type="continuationSeparator" w:id="0">
    <w:p w14:paraId="258642ED" w14:textId="77777777" w:rsidR="001F055F" w:rsidRDefault="001F055F"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14014787" w14:textId="77777777" w:rsidR="00243E4C" w:rsidRDefault="00243E4C" w:rsidP="00B24995">
        <w:pPr>
          <w:pStyle w:val="Voettekst"/>
          <w:jc w:val="right"/>
        </w:pPr>
        <w:r>
          <w:fldChar w:fldCharType="begin"/>
        </w:r>
        <w:r>
          <w:instrText>PAGE   \* MERGEFORMAT</w:instrText>
        </w:r>
        <w:r>
          <w:fldChar w:fldCharType="separate"/>
        </w:r>
        <w:r w:rsidR="00780D1D" w:rsidRPr="00780D1D">
          <w:rPr>
            <w:noProof/>
            <w:lang w:val="nl-NL"/>
          </w:rPr>
          <w:t>1</w:t>
        </w:r>
        <w:r>
          <w:fldChar w:fldCharType="end"/>
        </w:r>
      </w:p>
    </w:sdtContent>
  </w:sdt>
  <w:p w14:paraId="1021B5ED" w14:textId="77777777" w:rsidR="00243E4C" w:rsidRDefault="00243E4C" w:rsidP="00B24995">
    <w:pPr>
      <w:pStyle w:val="Voettekst"/>
    </w:pPr>
  </w:p>
  <w:p w14:paraId="784CFB31"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8CFB" w14:textId="77777777" w:rsidR="001F055F" w:rsidRDefault="001F055F" w:rsidP="00081571">
      <w:pPr>
        <w:spacing w:after="0" w:line="240" w:lineRule="auto"/>
      </w:pPr>
      <w:r>
        <w:separator/>
      </w:r>
    </w:p>
  </w:footnote>
  <w:footnote w:type="continuationSeparator" w:id="0">
    <w:p w14:paraId="4D0F1C02" w14:textId="77777777" w:rsidR="001F055F" w:rsidRDefault="001F055F"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0E1"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866D86"/>
    <w:multiLevelType w:val="hybridMultilevel"/>
    <w:tmpl w:val="7C067338"/>
    <w:lvl w:ilvl="0" w:tplc="A8EABB8C">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27054E3"/>
    <w:multiLevelType w:val="hybridMultilevel"/>
    <w:tmpl w:val="A58A1FDA"/>
    <w:lvl w:ilvl="0" w:tplc="28C43BBA">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7"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47"/>
  </w:num>
  <w:num w:numId="3">
    <w:abstractNumId w:val="14"/>
  </w:num>
  <w:num w:numId="4">
    <w:abstractNumId w:val="37"/>
  </w:num>
  <w:num w:numId="5">
    <w:abstractNumId w:val="25"/>
  </w:num>
  <w:num w:numId="6">
    <w:abstractNumId w:val="5"/>
  </w:num>
  <w:num w:numId="7">
    <w:abstractNumId w:val="7"/>
  </w:num>
  <w:num w:numId="8">
    <w:abstractNumId w:val="48"/>
  </w:num>
  <w:num w:numId="9">
    <w:abstractNumId w:val="35"/>
  </w:num>
  <w:num w:numId="10">
    <w:abstractNumId w:val="21"/>
  </w:num>
  <w:num w:numId="11">
    <w:abstractNumId w:val="1"/>
  </w:num>
  <w:num w:numId="12">
    <w:abstractNumId w:val="34"/>
  </w:num>
  <w:num w:numId="13">
    <w:abstractNumId w:val="8"/>
  </w:num>
  <w:num w:numId="14">
    <w:abstractNumId w:val="43"/>
  </w:num>
  <w:num w:numId="15">
    <w:abstractNumId w:val="17"/>
  </w:num>
  <w:num w:numId="16">
    <w:abstractNumId w:val="36"/>
  </w:num>
  <w:num w:numId="17">
    <w:abstractNumId w:val="31"/>
  </w:num>
  <w:num w:numId="18">
    <w:abstractNumId w:val="44"/>
  </w:num>
  <w:num w:numId="19">
    <w:abstractNumId w:val="20"/>
  </w:num>
  <w:num w:numId="20">
    <w:abstractNumId w:val="19"/>
  </w:num>
  <w:num w:numId="21">
    <w:abstractNumId w:val="6"/>
  </w:num>
  <w:num w:numId="22">
    <w:abstractNumId w:val="40"/>
  </w:num>
  <w:num w:numId="23">
    <w:abstractNumId w:val="39"/>
  </w:num>
  <w:num w:numId="24">
    <w:abstractNumId w:val="15"/>
  </w:num>
  <w:num w:numId="25">
    <w:abstractNumId w:val="38"/>
  </w:num>
  <w:num w:numId="26">
    <w:abstractNumId w:val="10"/>
  </w:num>
  <w:num w:numId="27">
    <w:abstractNumId w:val="23"/>
  </w:num>
  <w:num w:numId="28">
    <w:abstractNumId w:val="33"/>
  </w:num>
  <w:num w:numId="29">
    <w:abstractNumId w:val="42"/>
  </w:num>
  <w:num w:numId="30">
    <w:abstractNumId w:val="11"/>
  </w:num>
  <w:num w:numId="31">
    <w:abstractNumId w:val="3"/>
  </w:num>
  <w:num w:numId="32">
    <w:abstractNumId w:val="32"/>
  </w:num>
  <w:num w:numId="33">
    <w:abstractNumId w:val="9"/>
  </w:num>
  <w:num w:numId="34">
    <w:abstractNumId w:val="30"/>
  </w:num>
  <w:num w:numId="35">
    <w:abstractNumId w:val="41"/>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5"/>
  </w:num>
  <w:num w:numId="44">
    <w:abstractNumId w:val="46"/>
  </w:num>
  <w:num w:numId="45">
    <w:abstractNumId w:val="4"/>
  </w:num>
  <w:num w:numId="46">
    <w:abstractNumId w:val="18"/>
  </w:num>
  <w:num w:numId="47">
    <w:abstractNumId w:val="12"/>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33D7C"/>
    <w:rsid w:val="00056BD4"/>
    <w:rsid w:val="000679C2"/>
    <w:rsid w:val="000709AB"/>
    <w:rsid w:val="00077958"/>
    <w:rsid w:val="00081571"/>
    <w:rsid w:val="00084DC8"/>
    <w:rsid w:val="000B4C54"/>
    <w:rsid w:val="000D40AB"/>
    <w:rsid w:val="000E476C"/>
    <w:rsid w:val="000F2152"/>
    <w:rsid w:val="0010765F"/>
    <w:rsid w:val="0011127D"/>
    <w:rsid w:val="0011265D"/>
    <w:rsid w:val="00122324"/>
    <w:rsid w:val="001440FE"/>
    <w:rsid w:val="001562C8"/>
    <w:rsid w:val="001A7E8E"/>
    <w:rsid w:val="001E259E"/>
    <w:rsid w:val="001F055F"/>
    <w:rsid w:val="001F6BBC"/>
    <w:rsid w:val="001F71A2"/>
    <w:rsid w:val="00222E16"/>
    <w:rsid w:val="0022548B"/>
    <w:rsid w:val="00240FDD"/>
    <w:rsid w:val="00243E4C"/>
    <w:rsid w:val="0025000E"/>
    <w:rsid w:val="00253E93"/>
    <w:rsid w:val="002741D0"/>
    <w:rsid w:val="00294563"/>
    <w:rsid w:val="002A3F7D"/>
    <w:rsid w:val="002A6254"/>
    <w:rsid w:val="002C2A02"/>
    <w:rsid w:val="002C4316"/>
    <w:rsid w:val="002C5E43"/>
    <w:rsid w:val="002D246E"/>
    <w:rsid w:val="002E150B"/>
    <w:rsid w:val="002E5D17"/>
    <w:rsid w:val="00330CB4"/>
    <w:rsid w:val="003561F8"/>
    <w:rsid w:val="003A757E"/>
    <w:rsid w:val="003B7915"/>
    <w:rsid w:val="003C48D7"/>
    <w:rsid w:val="003E27D2"/>
    <w:rsid w:val="003F7222"/>
    <w:rsid w:val="00401BF1"/>
    <w:rsid w:val="00406166"/>
    <w:rsid w:val="00412AE3"/>
    <w:rsid w:val="004151D8"/>
    <w:rsid w:val="00435392"/>
    <w:rsid w:val="004520BE"/>
    <w:rsid w:val="00482CF6"/>
    <w:rsid w:val="00495998"/>
    <w:rsid w:val="004E1B63"/>
    <w:rsid w:val="005054DE"/>
    <w:rsid w:val="00516BAF"/>
    <w:rsid w:val="005335D5"/>
    <w:rsid w:val="005639F5"/>
    <w:rsid w:val="00563F8D"/>
    <w:rsid w:val="00570CE3"/>
    <w:rsid w:val="0057510A"/>
    <w:rsid w:val="00583F0D"/>
    <w:rsid w:val="00595FEF"/>
    <w:rsid w:val="005A1824"/>
    <w:rsid w:val="005D0C8F"/>
    <w:rsid w:val="005F1BFD"/>
    <w:rsid w:val="005F39A2"/>
    <w:rsid w:val="005F5722"/>
    <w:rsid w:val="006064AC"/>
    <w:rsid w:val="00614925"/>
    <w:rsid w:val="00620DDC"/>
    <w:rsid w:val="00625069"/>
    <w:rsid w:val="006579E3"/>
    <w:rsid w:val="006649B4"/>
    <w:rsid w:val="00666BFB"/>
    <w:rsid w:val="00674B8C"/>
    <w:rsid w:val="00685304"/>
    <w:rsid w:val="00691241"/>
    <w:rsid w:val="006D0AD5"/>
    <w:rsid w:val="006D30E8"/>
    <w:rsid w:val="006D68AF"/>
    <w:rsid w:val="006F1C63"/>
    <w:rsid w:val="00705355"/>
    <w:rsid w:val="00720421"/>
    <w:rsid w:val="007356DD"/>
    <w:rsid w:val="007538C7"/>
    <w:rsid w:val="00753B2B"/>
    <w:rsid w:val="00767E78"/>
    <w:rsid w:val="00775B96"/>
    <w:rsid w:val="00780D1D"/>
    <w:rsid w:val="007831C7"/>
    <w:rsid w:val="00794FBC"/>
    <w:rsid w:val="007B1EFF"/>
    <w:rsid w:val="007B4A58"/>
    <w:rsid w:val="007C0ED5"/>
    <w:rsid w:val="007E1FED"/>
    <w:rsid w:val="007F585E"/>
    <w:rsid w:val="00807D35"/>
    <w:rsid w:val="00855B06"/>
    <w:rsid w:val="008577E4"/>
    <w:rsid w:val="008604E8"/>
    <w:rsid w:val="00867708"/>
    <w:rsid w:val="00882F5A"/>
    <w:rsid w:val="008907EC"/>
    <w:rsid w:val="008A247A"/>
    <w:rsid w:val="008B2CF8"/>
    <w:rsid w:val="008C1BB4"/>
    <w:rsid w:val="0096275D"/>
    <w:rsid w:val="00984E08"/>
    <w:rsid w:val="009913A9"/>
    <w:rsid w:val="00994908"/>
    <w:rsid w:val="009A2030"/>
    <w:rsid w:val="009C2FFA"/>
    <w:rsid w:val="009D1AE2"/>
    <w:rsid w:val="009D5BD5"/>
    <w:rsid w:val="009E12CC"/>
    <w:rsid w:val="009F3EB3"/>
    <w:rsid w:val="00A047EC"/>
    <w:rsid w:val="00A2096A"/>
    <w:rsid w:val="00A42A4F"/>
    <w:rsid w:val="00A5772A"/>
    <w:rsid w:val="00A65CD4"/>
    <w:rsid w:val="00A8746E"/>
    <w:rsid w:val="00A904E6"/>
    <w:rsid w:val="00A93949"/>
    <w:rsid w:val="00AB15A1"/>
    <w:rsid w:val="00AC2171"/>
    <w:rsid w:val="00AF3726"/>
    <w:rsid w:val="00B00A8C"/>
    <w:rsid w:val="00B04B07"/>
    <w:rsid w:val="00B07EFC"/>
    <w:rsid w:val="00B15F6D"/>
    <w:rsid w:val="00B20331"/>
    <w:rsid w:val="00B24995"/>
    <w:rsid w:val="00B25007"/>
    <w:rsid w:val="00B4147C"/>
    <w:rsid w:val="00B416A9"/>
    <w:rsid w:val="00B50FE3"/>
    <w:rsid w:val="00B60339"/>
    <w:rsid w:val="00B62F67"/>
    <w:rsid w:val="00B73821"/>
    <w:rsid w:val="00B82643"/>
    <w:rsid w:val="00B8391D"/>
    <w:rsid w:val="00B86A55"/>
    <w:rsid w:val="00B87881"/>
    <w:rsid w:val="00B9102C"/>
    <w:rsid w:val="00B91DBE"/>
    <w:rsid w:val="00BA120B"/>
    <w:rsid w:val="00BB1765"/>
    <w:rsid w:val="00BB3FBC"/>
    <w:rsid w:val="00BB51E2"/>
    <w:rsid w:val="00BB5F70"/>
    <w:rsid w:val="00BD4E99"/>
    <w:rsid w:val="00BE03F3"/>
    <w:rsid w:val="00BE75A1"/>
    <w:rsid w:val="00C00B84"/>
    <w:rsid w:val="00C03691"/>
    <w:rsid w:val="00C05C95"/>
    <w:rsid w:val="00C14984"/>
    <w:rsid w:val="00C15C65"/>
    <w:rsid w:val="00C16A3C"/>
    <w:rsid w:val="00C17503"/>
    <w:rsid w:val="00C227FD"/>
    <w:rsid w:val="00C5247B"/>
    <w:rsid w:val="00C70022"/>
    <w:rsid w:val="00C7095B"/>
    <w:rsid w:val="00C72020"/>
    <w:rsid w:val="00C74811"/>
    <w:rsid w:val="00C85295"/>
    <w:rsid w:val="00C91E73"/>
    <w:rsid w:val="00C96A6A"/>
    <w:rsid w:val="00CA1823"/>
    <w:rsid w:val="00CB650C"/>
    <w:rsid w:val="00CC5FFD"/>
    <w:rsid w:val="00CE163E"/>
    <w:rsid w:val="00CE7BA2"/>
    <w:rsid w:val="00D314C2"/>
    <w:rsid w:val="00D431E7"/>
    <w:rsid w:val="00D500C1"/>
    <w:rsid w:val="00D53AFA"/>
    <w:rsid w:val="00D72BD6"/>
    <w:rsid w:val="00D81729"/>
    <w:rsid w:val="00DA01CA"/>
    <w:rsid w:val="00DA6CA4"/>
    <w:rsid w:val="00DD037F"/>
    <w:rsid w:val="00DD4DF0"/>
    <w:rsid w:val="00DE45A9"/>
    <w:rsid w:val="00DF4320"/>
    <w:rsid w:val="00DF6505"/>
    <w:rsid w:val="00E014DA"/>
    <w:rsid w:val="00E3058E"/>
    <w:rsid w:val="00E35FCE"/>
    <w:rsid w:val="00E44F79"/>
    <w:rsid w:val="00E54122"/>
    <w:rsid w:val="00E57F3C"/>
    <w:rsid w:val="00E66BE9"/>
    <w:rsid w:val="00E817E6"/>
    <w:rsid w:val="00E84D75"/>
    <w:rsid w:val="00E9381C"/>
    <w:rsid w:val="00E96EC7"/>
    <w:rsid w:val="00E97652"/>
    <w:rsid w:val="00EA3B21"/>
    <w:rsid w:val="00EC002D"/>
    <w:rsid w:val="00ED5DFF"/>
    <w:rsid w:val="00EF326D"/>
    <w:rsid w:val="00F16C23"/>
    <w:rsid w:val="00F26D67"/>
    <w:rsid w:val="00F45039"/>
    <w:rsid w:val="00F53710"/>
    <w:rsid w:val="00F5416A"/>
    <w:rsid w:val="00F56EF3"/>
    <w:rsid w:val="00F5734C"/>
    <w:rsid w:val="00FA1288"/>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skforce.DZ-SE@riziv-inami.fgov.be"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C8C8D-2284-4152-8488-994CC1FAFA17}">
  <ds:schemaRefs>
    <ds:schemaRef ds:uri="http://schemas.openxmlformats.org/officeDocument/2006/bibliography"/>
  </ds:schemaRefs>
</ds:datastoreItem>
</file>

<file path=customXml/itemProps3.xml><?xml version="1.0" encoding="utf-8"?>
<ds:datastoreItem xmlns:ds="http://schemas.openxmlformats.org/officeDocument/2006/customXml" ds:itemID="{74FDFE60-79A6-4700-9A48-69F162EB7C88}"/>
</file>

<file path=customXml/itemProps4.xml><?xml version="1.0" encoding="utf-8"?>
<ds:datastoreItem xmlns:ds="http://schemas.openxmlformats.org/officeDocument/2006/customXml" ds:itemID="{B8186A88-338D-42D1-8529-6D24B0ADCEBB}"/>
</file>

<file path=customXml/itemProps5.xml><?xml version="1.0" encoding="utf-8"?>
<ds:datastoreItem xmlns:ds="http://schemas.openxmlformats.org/officeDocument/2006/customXml" ds:itemID="{087E4619-B770-47BB-97A7-9C210AFB5A1C}"/>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7156</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Luk Dieleman</cp:lastModifiedBy>
  <cp:revision>24</cp:revision>
  <dcterms:created xsi:type="dcterms:W3CDTF">2021-04-22T10:15:00Z</dcterms:created>
  <dcterms:modified xsi:type="dcterms:W3CDTF">2021-04-22T11:06:00Z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