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69A7" w14:textId="77777777" w:rsidR="003C48D7" w:rsidRPr="006D0AD5" w:rsidRDefault="00780D1D" w:rsidP="00E817E6">
      <w:pPr>
        <w:pStyle w:val="Kop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14:paraId="182D1B2A" w14:textId="77777777" w:rsidR="003C48D7" w:rsidRDefault="003C48D7" w:rsidP="003C48D7">
      <w:pPr>
        <w:contextualSpacing/>
      </w:pPr>
    </w:p>
    <w:p w14:paraId="1577D887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14:paraId="31BA6459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12" w:history="1">
        <w:r w:rsidRPr="00033D7C">
          <w:rPr>
            <w:rFonts w:eastAsiaTheme="majorEastAsia"/>
            <w:b/>
            <w:i/>
            <w:color w:val="007C92"/>
            <w:u w:val="single"/>
          </w:rPr>
          <w:t>taskforce.DZ-SE@riziv-inami.fgov.be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824"/>
        <w:gridCol w:w="6408"/>
      </w:tblGrid>
      <w:tr w:rsidR="00AB45BA" w:rsidRPr="001C4EC3" w14:paraId="17203D79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shd w:val="clear" w:color="auto" w:fill="DEEAF6" w:themeFill="accent1" w:themeFillTint="33"/>
          </w:tcPr>
          <w:p w14:paraId="56A871BD" w14:textId="7CF1F37D" w:rsidR="00AB45BA" w:rsidRDefault="00AB45BA" w:rsidP="00AB45BA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(voorbehouden 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</w:t>
            </w:r>
            <w:r>
              <w:rPr>
                <w:b w:val="0"/>
                <w:sz w:val="20"/>
                <w:szCs w:val="20"/>
                <w:lang w:val="nl-BE"/>
              </w:rPr>
              <w:t>27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/04/ 2021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AB45BA" w:rsidRPr="001C4EC3" w14:paraId="03A91E95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shd w:val="clear" w:color="auto" w:fill="DEEAF6" w:themeFill="accent1" w:themeFillTint="33"/>
          </w:tcPr>
          <w:p w14:paraId="4AE30E51" w14:textId="3BEB9928" w:rsidR="00AB45BA" w:rsidRPr="00421008" w:rsidRDefault="003614B3" w:rsidP="00A74DCF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 w:rsidRPr="00E268E4">
              <w:rPr>
                <w:b w:val="0"/>
                <w:i/>
                <w:strike/>
                <w:sz w:val="16"/>
                <w:szCs w:val="16"/>
                <w:lang w:val="nl-BE"/>
              </w:rPr>
              <w:t>(individuele zorgverstrekker / organisatie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 /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AOC </w:t>
            </w:r>
            <w:r w:rsidRPr="00E268E4">
              <w:rPr>
                <w:b w:val="0"/>
                <w:i/>
                <w:strike/>
                <w:sz w:val="16"/>
                <w:szCs w:val="16"/>
                <w:lang w:val="nl-BE"/>
              </w:rPr>
              <w:t>/ overheid / andere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 : </w:t>
            </w:r>
            <w:r w:rsidRPr="00E56491">
              <w:rPr>
                <w:bCs w:val="0"/>
                <w:color w:val="0070C0"/>
                <w:lang w:val="nl-BE"/>
              </w:rPr>
              <w:t>Overeenkomstencommissie kinesitherapeuten - verzekeringsinstellingen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  <w:r>
              <w:rPr>
                <w:sz w:val="20"/>
                <w:szCs w:val="20"/>
                <w:lang w:val="nl-BE"/>
              </w:rPr>
              <w:t xml:space="preserve">                     </w:t>
            </w:r>
          </w:p>
        </w:tc>
      </w:tr>
      <w:tr w:rsidR="00033D7C" w:rsidRPr="00AE01FC" w14:paraId="777C6DEE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shd w:val="clear" w:color="auto" w:fill="DEEAF6" w:themeFill="accent1" w:themeFillTint="33"/>
          </w:tcPr>
          <w:p w14:paraId="0A06F5DA" w14:textId="023657D8"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>0     quick-w</w:t>
            </w:r>
            <w:r>
              <w:rPr>
                <w:b w:val="0"/>
                <w:sz w:val="20"/>
                <w:szCs w:val="20"/>
                <w:lang w:val="nl-BE"/>
              </w:rPr>
              <w:t>in in kader akkoord NCAZ 2021 (search 40 mio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0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r w:rsidRPr="00AC4F8B">
              <w:rPr>
                <w:b w:val="0"/>
                <w:sz w:val="20"/>
                <w:szCs w:val="20"/>
                <w:lang w:val="nl-BE"/>
              </w:rPr>
              <w:t>doelmati</w:t>
            </w:r>
            <w:r w:rsidR="0046735D">
              <w:rPr>
                <w:b w:val="0"/>
                <w:sz w:val="20"/>
                <w:szCs w:val="20"/>
                <w:lang w:val="nl-BE"/>
              </w:rPr>
              <w:t>ge zorg te faciliteren</w:t>
            </w:r>
            <w:r w:rsidR="0046735D">
              <w:rPr>
                <w:b w:val="0"/>
                <w:sz w:val="20"/>
                <w:szCs w:val="20"/>
                <w:lang w:val="nl-BE"/>
              </w:rPr>
              <w:br/>
              <w:t xml:space="preserve">        X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effectieve maatregelen doelmatige zorg</w:t>
            </w:r>
          </w:p>
          <w:p w14:paraId="481256C1" w14:textId="2A13A2BD" w:rsidR="00033D7C" w:rsidRDefault="00033D7C" w:rsidP="00AF3726">
            <w:pPr>
              <w:contextualSpacing/>
              <w:rPr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0     maatregelen voortvloeiend uit gezondheidszorgdoelstellingen</w:t>
            </w:r>
          </w:p>
          <w:p w14:paraId="02970A8D" w14:textId="77777777" w:rsidR="00033D7C" w:rsidRDefault="00033D7C" w:rsidP="00FB227B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033D7C" w:rsidRPr="001C4EC3" w14:paraId="4F7950CE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7B9231D4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14:paraId="328E9837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3962CEBE" w14:textId="75C178BC" w:rsidR="004073C7" w:rsidRDefault="004073C7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4073C7">
              <w:rPr>
                <w:i/>
                <w:sz w:val="18"/>
                <w:szCs w:val="18"/>
                <w:lang w:val="nl-BE"/>
              </w:rPr>
              <w:t>Beschrijf uw voorstel in enkele lijnen.</w:t>
            </w:r>
          </w:p>
          <w:p w14:paraId="0F17CE13" w14:textId="77777777" w:rsidR="00CB1CEB" w:rsidRDefault="00CB1CEB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7F2E6B8D" w14:textId="24B73213" w:rsidR="004073C7" w:rsidRPr="004073C7" w:rsidRDefault="00CB1CEB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E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en </w:t>
            </w:r>
            <w:r w:rsidR="004073C7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>zo breed mogelijke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toepassing 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bereiken 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>van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de klinische richtlijn en 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het Zorgpad</w:t>
            </w:r>
            <w:r w:rsidR="003B6BA7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Lage Rugpijn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>met bijhorend algoritme (cf. KCE studie 287A en 295A)</w:t>
            </w:r>
            <w:r w:rsidR="00F91FAE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volgens de richtlijnen van het KCE</w:t>
            </w:r>
          </w:p>
          <w:p w14:paraId="6F84A9F7" w14:textId="77777777" w:rsidR="00033D7C" w:rsidRPr="001C4EC3" w:rsidRDefault="00033D7C" w:rsidP="0040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11444DC4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7C1DD43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Definition of done</w:t>
            </w:r>
          </w:p>
          <w:p w14:paraId="1F63129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152C4D8D" w14:textId="77777777" w:rsidR="00033D7C" w:rsidRDefault="004073C7" w:rsidP="004C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4073C7">
              <w:rPr>
                <w:i/>
                <w:sz w:val="18"/>
                <w:szCs w:val="18"/>
                <w:lang w:val="nl-BE"/>
              </w:rPr>
              <w:t>Welke concrete doelstellingen moeten gehaald worden om het project als gerealiseerd te beschouwen?</w:t>
            </w:r>
          </w:p>
          <w:p w14:paraId="3B3DC5DA" w14:textId="77777777" w:rsidR="00CB1CEB" w:rsidRDefault="00CB1CEB" w:rsidP="004C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4FCD1757" w14:textId="2E81EC6D" w:rsidR="00CB1CEB" w:rsidRDefault="00CC1A59" w:rsidP="004C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1/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>Het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project is geslaagd wanneer het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volgen van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de richtlijn en zorgpad 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>voor lage rugpijn algemeen gekend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is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, zowel bij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de 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zorgverstrekkers als bij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de 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>burgers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en een mentaliteitswijziging is teweeg gebracht</w:t>
            </w:r>
          </w:p>
          <w:p w14:paraId="64087912" w14:textId="73642889" w:rsidR="00CB1CEB" w:rsidRDefault="00CB1CEB" w:rsidP="00CB1CEB">
            <w:pPr>
              <w:pStyle w:val="Lijstalinea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Hiervoor 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wordt </w:t>
            </w: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op afdoende wijze aandacht besteed in de media. </w:t>
            </w:r>
          </w:p>
          <w:p w14:paraId="142EAEDD" w14:textId="647404A8" w:rsidR="004073C7" w:rsidRDefault="00CB1CEB" w:rsidP="00CB1CEB">
            <w:pPr>
              <w:pStyle w:val="Lijstalinea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De ziekenfondsen en zorgverstrekkers d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oen </w:t>
            </w: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het nodige om hun doelpubliek te informeren over het belang van bewegen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bij lage rugpijn </w:t>
            </w: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en de onzin van onnodige interventies.</w:t>
            </w:r>
          </w:p>
          <w:p w14:paraId="1E6FF568" w14:textId="6FA0D0C7" w:rsidR="000E7AD9" w:rsidRDefault="00CC1A59" w:rsidP="000E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2/Het project is geslaagd wanneer er een daling van het aantal invasieve interventies wordt vastgesteld en een daling van het gebruik van stralingsbelastende beeldvorming.</w:t>
            </w:r>
          </w:p>
          <w:p w14:paraId="00CA8E57" w14:textId="77777777" w:rsidR="00CC1A59" w:rsidRDefault="00CC1A59" w:rsidP="000E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06088E35" w14:textId="48264FA7" w:rsidR="00CC1A59" w:rsidRPr="000E7AD9" w:rsidRDefault="00CC1A59" w:rsidP="000E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</w:tc>
      </w:tr>
      <w:tr w:rsidR="00033D7C" w:rsidRPr="001C4EC3" w14:paraId="70F53BAF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46808C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Doelgroep</w:t>
            </w:r>
          </w:p>
          <w:p w14:paraId="2624C8EE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6C3D0CC1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7D1F2E1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0CE603B1" w14:textId="77777777" w:rsidR="00033D7C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Op welke doelgroep(en) in de gezondheidszorg heeft uw voorstel betrekking?</w:t>
            </w:r>
          </w:p>
          <w:p w14:paraId="09D05A41" w14:textId="77777777" w:rsidR="003B6BA7" w:rsidRDefault="003B6BA7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  <w:p w14:paraId="5470236D" w14:textId="32EC30D5" w:rsidR="00A317B2" w:rsidRPr="00CC1A59" w:rsidRDefault="00A317B2" w:rsidP="00CC1A59">
            <w:pPr>
              <w:pStyle w:val="Lijstalinea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>Patiënten met lage rugpijn en radiculaire pijn in zijn totaliteit, van de hyperacute tot de chronische fase, los van het niveau van de zorgverlening (eerste- of tweedelijnszorg).</w:t>
            </w:r>
          </w:p>
          <w:p w14:paraId="7A1B0857" w14:textId="1FBE5F36" w:rsidR="00CC1A59" w:rsidRPr="00CC1A59" w:rsidRDefault="00CC1A59" w:rsidP="00CC1A59">
            <w:pPr>
              <w:pStyle w:val="Lijstalinea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>Zorgverleners zowel in 1</w:t>
            </w:r>
            <w:r w:rsidRPr="00CC1A59">
              <w:rPr>
                <w:iCs/>
                <w:color w:val="44546A" w:themeColor="text2"/>
                <w:sz w:val="18"/>
                <w:szCs w:val="18"/>
                <w:vertAlign w:val="superscript"/>
                <w:lang w:val="nl-BE"/>
              </w:rPr>
              <w:t>ste</w:t>
            </w: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 als 2</w:t>
            </w:r>
            <w:r w:rsidRPr="00CC1A59">
              <w:rPr>
                <w:iCs/>
                <w:color w:val="44546A" w:themeColor="text2"/>
                <w:sz w:val="18"/>
                <w:szCs w:val="18"/>
                <w:vertAlign w:val="superscript"/>
                <w:lang w:val="nl-BE"/>
              </w:rPr>
              <w:t>de</w:t>
            </w: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lijn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( huisartsen, </w:t>
            </w:r>
            <w:r w:rsidRPr="00C664D7">
              <w:rPr>
                <w:b/>
                <w:bCs/>
                <w:iCs/>
                <w:color w:val="44546A" w:themeColor="text2"/>
                <w:sz w:val="18"/>
                <w:szCs w:val="18"/>
                <w:lang w:val="nl-BE"/>
              </w:rPr>
              <w:t>kinesitherapeuten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, arts-specialisten)</w:t>
            </w:r>
          </w:p>
          <w:p w14:paraId="30380A70" w14:textId="064306FF" w:rsidR="000E7AD9" w:rsidRPr="00CB1CEB" w:rsidRDefault="000E7AD9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033D7C" w:rsidRPr="001C4EC3" w14:paraId="75604C5E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AFF8FF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Toelichting van de actie en motivering</w:t>
            </w:r>
          </w:p>
          <w:p w14:paraId="094336C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1ED2C4D8" w14:textId="4775EE2E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Licht het thema toe, geef de voornaamste doelstellingen en de reden waarom voor deze maatregel wordt voorgesteld.</w:t>
            </w:r>
          </w:p>
          <w:p w14:paraId="2FEE8D67" w14:textId="77777777" w:rsidR="00A010D4" w:rsidRDefault="00CB1CEB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Lage rugpijnklachten zorgen voor een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grote zorgconsumptie en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(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langdurig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)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absenteïsme</w:t>
            </w:r>
            <w:r w:rsidR="00A010D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. </w:t>
            </w:r>
          </w:p>
          <w:p w14:paraId="3D074E01" w14:textId="63B37608" w:rsidR="003B0786" w:rsidRDefault="00A010D4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Onvoldoende inzicht in de oorzaken van lage rugpijn zorgt vaak voor</w:t>
            </w:r>
            <w:r w:rsidR="00BA6B4D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onzekerheid en zelfs angstgevoelens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bij patiënten </w:t>
            </w:r>
            <w:r w:rsidR="00BA6B4D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en kunnen een voorbode worden voor 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>de</w:t>
            </w:r>
            <w:r w:rsidR="000D250C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evolutie naar chronische pijn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>.</w:t>
            </w:r>
          </w:p>
          <w:p w14:paraId="597E001A" w14:textId="24ED860F" w:rsidR="00B17E80" w:rsidRPr="00491C65" w:rsidRDefault="00B17E80" w:rsidP="00B1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>De richtlijn en zorgpad is beschikbaar maar er dienen nog obstakels weggewerkt te worden om tot een brede en effectieve implementatie op het terrein te komen.</w:t>
            </w:r>
            <w:r w:rsidR="00433D81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</w:p>
          <w:p w14:paraId="473CB1DC" w14:textId="4FA87621" w:rsidR="00433D81" w:rsidRDefault="00433D81" w:rsidP="00B1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lastRenderedPageBreak/>
              <w:t>Er is bereidheid  en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voortgezette opleiding nodig </w:t>
            </w:r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van de betrokken zorgverleners 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en </w:t>
            </w:r>
            <w:r w:rsidR="00CE7ADB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is 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>een mentaliteitswijziging</w:t>
            </w:r>
            <w:r w:rsidR="00CE7ADB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nodig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bij de burger</w:t>
            </w:r>
            <w:r w:rsidR="008E1827">
              <w:rPr>
                <w:i/>
                <w:sz w:val="18"/>
                <w:szCs w:val="18"/>
                <w:lang w:val="nl-BE"/>
              </w:rPr>
              <w:t>.</w:t>
            </w:r>
          </w:p>
          <w:p w14:paraId="2F121298" w14:textId="52497F59" w:rsidR="00F4495F" w:rsidRDefault="00802803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802803">
              <w:rPr>
                <w:iCs/>
                <w:color w:val="44546A" w:themeColor="text2"/>
                <w:sz w:val="18"/>
                <w:szCs w:val="18"/>
                <w:lang w:val="nl-BE"/>
              </w:rPr>
              <w:t>De communicatie tussen de vers</w:t>
            </w:r>
            <w:r w:rsidRPr="00254C7E">
              <w:rPr>
                <w:iCs/>
                <w:color w:val="44546A" w:themeColor="text2"/>
                <w:sz w:val="18"/>
                <w:szCs w:val="18"/>
                <w:lang w:val="nl-BE"/>
              </w:rPr>
              <w:t>ch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illende zorgverleners</w:t>
            </w:r>
            <w:r w:rsidR="00A9592E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met uitwisseling van informatie is belangrijk aandachtspunt. </w:t>
            </w:r>
          </w:p>
          <w:p w14:paraId="03E6C085" w14:textId="68B1AA56" w:rsidR="000E7AD9" w:rsidRDefault="00254C7E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Het zorgpad moet zo breed mogelijk bekend gemaakt worden via meerdere kanalen.</w:t>
            </w:r>
          </w:p>
          <w:p w14:paraId="590A2638" w14:textId="41C72053" w:rsidR="000D250C" w:rsidRDefault="000D250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Daarom moet er campagne worden gevoerd in de media om het idee van het zorgpad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als een gezamenlijke aanpak maar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zonder overconsumptie als algemene richtlijn te poneren. Ziekenfondsen 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(zowel op vlak van Gezondheidszorg als van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>Arbeidsr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e-integratie )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en zorgverstrekkers doen eveneens de nodige acties om patiënten te informeren.</w:t>
            </w:r>
          </w:p>
          <w:p w14:paraId="7299124F" w14:textId="78B6A09A" w:rsidR="000D250C" w:rsidRPr="000D250C" w:rsidRDefault="000D250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Pas wanneer het draagvlak voldoende groot is zal het mogelijk zijn om de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angstige, onzekere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patiënt met pijn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ervan te overtuigen dat deze aanpak de “normale”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is, 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met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>de grootst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>e kans op succes.</w:t>
            </w:r>
          </w:p>
        </w:tc>
      </w:tr>
      <w:tr w:rsidR="00033D7C" w:rsidRPr="00421008" w14:paraId="17F3577D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A5EB31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Financiële situering</w:t>
            </w:r>
          </w:p>
        </w:tc>
        <w:tc>
          <w:tcPr>
            <w:tcW w:w="6408" w:type="dxa"/>
          </w:tcPr>
          <w:p w14:paraId="6E09B725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 xml:space="preserve">Bijvoorbeeld: </w:t>
            </w:r>
          </w:p>
          <w:p w14:paraId="05C40A52" w14:textId="77777777"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 xml:space="preserve">totale uitgaven van het betrokken domein op jaarbasis </w:t>
            </w:r>
          </w:p>
          <w:p w14:paraId="4CCC9347" w14:textId="77777777"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totaalbedrag dat aan dat aan de analyse / uitwerking van de maatregel onderworpen wordt</w:t>
            </w:r>
          </w:p>
          <w:p w14:paraId="5F3ADA11" w14:textId="77777777"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enz.</w:t>
            </w:r>
          </w:p>
          <w:p w14:paraId="6FCC9EC1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6818E607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6D70162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Procedure</w:t>
            </w:r>
          </w:p>
        </w:tc>
        <w:tc>
          <w:tcPr>
            <w:tcW w:w="6408" w:type="dxa"/>
          </w:tcPr>
          <w:p w14:paraId="000F85EE" w14:textId="3C6B8F25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Beschrijf de werkwijze die gehanteerd zal worden om de doelstellingen te bereiken. Bijvoorbeeld: gegevensanalyse, informatieverstrekking (globaal / individueel), begeleidende bezoeken, wijziging regelgeving, enz.</w:t>
            </w:r>
          </w:p>
          <w:p w14:paraId="055F5942" w14:textId="5196F572" w:rsidR="00A317B2" w:rsidRDefault="00A317B2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2752E949" w14:textId="74B1AF89" w:rsidR="00A317B2" w:rsidRDefault="000D250C" w:rsidP="00A317B2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Starten met een g</w:t>
            </w:r>
            <w:r w:rsidR="00A317B2" w:rsidRPr="00A317B2">
              <w:rPr>
                <w:iCs/>
                <w:color w:val="44546A" w:themeColor="text2"/>
                <w:sz w:val="18"/>
                <w:szCs w:val="18"/>
                <w:lang w:val="nl-BE"/>
              </w:rPr>
              <w:t>egevensverzameling van afgelopen en actieve zorgpaden Lage Rugpijn</w:t>
            </w:r>
          </w:p>
          <w:p w14:paraId="5FA821F0" w14:textId="3E133129" w:rsidR="00372E90" w:rsidRPr="00A317B2" w:rsidRDefault="00372E90" w:rsidP="00A317B2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Evaluatie van deze gegevens om de do’s en dont’s te bepalen</w:t>
            </w:r>
          </w:p>
          <w:p w14:paraId="60A763A6" w14:textId="21EB01D0" w:rsidR="00A317B2" w:rsidRDefault="00372E90" w:rsidP="00A317B2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Uitwerken campagnes (videofil</w:t>
            </w:r>
            <w:r w:rsidR="003D2C2D">
              <w:rPr>
                <w:iCs/>
                <w:color w:val="44546A" w:themeColor="text2"/>
                <w:sz w:val="18"/>
                <w:szCs w:val="18"/>
                <w:lang w:val="nl-BE"/>
              </w:rPr>
              <w:t>mp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jes voor media en wachtzalen, brochures, aandacht in geschreven pers, …)</w:t>
            </w:r>
          </w:p>
          <w:p w14:paraId="5C9B8385" w14:textId="29415CBD" w:rsidR="00372E90" w:rsidRDefault="00372E90" w:rsidP="00372E90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Uitwerken van </w:t>
            </w:r>
            <w:r w:rsidRPr="00372E90">
              <w:rPr>
                <w:iCs/>
                <w:color w:val="44546A" w:themeColor="text2"/>
                <w:sz w:val="18"/>
                <w:szCs w:val="18"/>
                <w:lang w:val="nl-BE"/>
              </w:rPr>
              <w:t>opleidingssessies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, gezamenlijk te organiseren</w:t>
            </w:r>
            <w:r w:rsidRP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voor huisartsen, kinesitherapeuten en andere zorgverleners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zodat de samenwerking van bij de opstart van het project wordt vooropgesteld</w:t>
            </w:r>
          </w:p>
          <w:p w14:paraId="11EF8718" w14:textId="11C20DE3" w:rsidR="00372E90" w:rsidRPr="00372E90" w:rsidRDefault="00372E90" w:rsidP="00372E90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372E90">
              <w:rPr>
                <w:iCs/>
                <w:color w:val="44546A" w:themeColor="text2"/>
                <w:sz w:val="18"/>
                <w:szCs w:val="18"/>
                <w:lang w:val="nl-BE"/>
              </w:rPr>
              <w:t>Registratie PROMS en PREMS vóór opstart project</w:t>
            </w:r>
          </w:p>
          <w:p w14:paraId="6E91BD52" w14:textId="6D8AD06B" w:rsidR="00033D7C" w:rsidRPr="00F70554" w:rsidRDefault="00F70554" w:rsidP="00372E90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  <w:r w:rsidRPr="00F70554">
              <w:rPr>
                <w:iCs/>
                <w:color w:val="44546A" w:themeColor="text2"/>
                <w:sz w:val="18"/>
                <w:szCs w:val="18"/>
                <w:lang w:val="nl-BE"/>
              </w:rPr>
              <w:t>….</w:t>
            </w:r>
          </w:p>
        </w:tc>
      </w:tr>
      <w:tr w:rsidR="00033D7C" w:rsidRPr="001C4EC3" w14:paraId="0C0B073D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E3D901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408" w:type="dxa"/>
          </w:tcPr>
          <w:p w14:paraId="3ACE356C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beknopt uw planning weer met de voornaamste mijlpalen.</w:t>
            </w:r>
          </w:p>
          <w:p w14:paraId="6794BD11" w14:textId="77777777" w:rsidR="003D2C2D" w:rsidRPr="00773148" w:rsidRDefault="003D2C2D" w:rsidP="003D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2060"/>
                <w:lang w:val="nl-BE"/>
              </w:rPr>
            </w:pPr>
            <w:r w:rsidRPr="00773148">
              <w:rPr>
                <w:iCs/>
                <w:color w:val="002060"/>
                <w:lang w:val="nl-BE"/>
              </w:rPr>
              <w:t>Nog uit te werken, afhankelijk van de concrete realisatie</w:t>
            </w:r>
          </w:p>
          <w:p w14:paraId="4FD083D0" w14:textId="77777777" w:rsidR="00033D7C" w:rsidRDefault="00033D7C" w:rsidP="003D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395EFC8A" w14:textId="76A9167C" w:rsidR="003D2C2D" w:rsidRPr="001C4EC3" w:rsidRDefault="003D2C2D" w:rsidP="003D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2B8CE4FF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E215F1E" w14:textId="77777777"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408" w:type="dxa"/>
          </w:tcPr>
          <w:p w14:paraId="1D10F726" w14:textId="77777777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  <w:p w14:paraId="13CB831D" w14:textId="77777777" w:rsidR="003D2C2D" w:rsidRPr="00773148" w:rsidRDefault="003D2C2D" w:rsidP="003D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2060"/>
                <w:lang w:val="nl-BE"/>
              </w:rPr>
            </w:pPr>
            <w:r w:rsidRPr="00773148">
              <w:rPr>
                <w:iCs/>
                <w:color w:val="002060"/>
                <w:lang w:val="nl-BE"/>
              </w:rPr>
              <w:t>Nog uit te werken, afhankelijk van de concrete realisatie</w:t>
            </w:r>
          </w:p>
          <w:p w14:paraId="014ABEF8" w14:textId="2DA7E535" w:rsidR="003D2C2D" w:rsidRPr="001C4EC3" w:rsidRDefault="003D2C2D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47DBB4A5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5739C741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408" w:type="dxa"/>
          </w:tcPr>
          <w:p w14:paraId="5E9DEBEE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weer wat de financiële impact kan zijn van uw maatregel/actie</w:t>
            </w:r>
          </w:p>
          <w:p w14:paraId="6B70ED6A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650E12F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441AF723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52ADFF59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Benodigde middelen en samenwerking</w:t>
            </w:r>
          </w:p>
        </w:tc>
        <w:tc>
          <w:tcPr>
            <w:tcW w:w="6408" w:type="dxa"/>
          </w:tcPr>
          <w:p w14:paraId="7829D843" w14:textId="37A1CB6E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14:paraId="5505FEEC" w14:textId="37C89693" w:rsidR="003B6BA7" w:rsidRDefault="003B6BA7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3BA04A33" w14:textId="77777777" w:rsidR="00033D7C" w:rsidRDefault="00F70554" w:rsidP="00F70554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Financiële middelen om informatiecampagnes op te zetten en te verspreiden</w:t>
            </w:r>
          </w:p>
          <w:p w14:paraId="2977CB82" w14:textId="77777777" w:rsidR="00F70554" w:rsidRDefault="00F70554" w:rsidP="00F70554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Organisatie van gezamenlijke opleidingen voor huisartsen, kinesitherapeuten en andere zorgverleners</w:t>
            </w:r>
          </w:p>
          <w:p w14:paraId="785A87DC" w14:textId="7E3E8D2D" w:rsidR="00F70554" w:rsidRPr="00F70554" w:rsidRDefault="00F70554" w:rsidP="00F70554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Faciliteren van de registratie en deling van gegevens tussen de verschillende zorgverleners</w:t>
            </w:r>
          </w:p>
        </w:tc>
      </w:tr>
      <w:tr w:rsidR="00033D7C" w:rsidRPr="00421008" w14:paraId="47205FF8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5987C910" w14:textId="77777777"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14:paraId="4939525D" w14:textId="77777777"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6B6970FC" w14:textId="77777777" w:rsidR="00033D7C" w:rsidRPr="001C4EC3" w:rsidRDefault="00033D7C" w:rsidP="00F7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</w:tbl>
    <w:p w14:paraId="400E80A4" w14:textId="77777777" w:rsidR="00253E93" w:rsidRPr="006D0AD5" w:rsidRDefault="00253E93" w:rsidP="00AB45BA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84E2" w14:textId="77777777" w:rsidR="00A770B2" w:rsidRDefault="00A770B2" w:rsidP="00081571">
      <w:pPr>
        <w:spacing w:after="0" w:line="240" w:lineRule="auto"/>
      </w:pPr>
      <w:r>
        <w:separator/>
      </w:r>
    </w:p>
  </w:endnote>
  <w:endnote w:type="continuationSeparator" w:id="0">
    <w:p w14:paraId="37EBF22D" w14:textId="77777777" w:rsidR="00A770B2" w:rsidRDefault="00A770B2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1543"/>
      <w:docPartObj>
        <w:docPartGallery w:val="Page Numbers (Bottom of Page)"/>
        <w:docPartUnique/>
      </w:docPartObj>
    </w:sdtPr>
    <w:sdtEndPr/>
    <w:sdtContent>
      <w:p w14:paraId="7712B597" w14:textId="0E5330D8" w:rsidR="00243E4C" w:rsidRDefault="00243E4C" w:rsidP="00B249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AC" w:rsidRPr="001745AC">
          <w:rPr>
            <w:noProof/>
            <w:lang w:val="nl-N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08D3" w14:textId="77777777" w:rsidR="00A770B2" w:rsidRDefault="00A770B2" w:rsidP="00081571">
      <w:pPr>
        <w:spacing w:after="0" w:line="240" w:lineRule="auto"/>
      </w:pPr>
      <w:r>
        <w:separator/>
      </w:r>
    </w:p>
  </w:footnote>
  <w:footnote w:type="continuationSeparator" w:id="0">
    <w:p w14:paraId="15E51923" w14:textId="77777777" w:rsidR="00A770B2" w:rsidRDefault="00A770B2" w:rsidP="0008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40C7A"/>
    <w:multiLevelType w:val="hybridMultilevel"/>
    <w:tmpl w:val="E75EB334"/>
    <w:lvl w:ilvl="0" w:tplc="F054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36"/>
  </w:num>
  <w:num w:numId="5">
    <w:abstractNumId w:val="25"/>
  </w:num>
  <w:num w:numId="6">
    <w:abstractNumId w:val="5"/>
  </w:num>
  <w:num w:numId="7">
    <w:abstractNumId w:val="7"/>
  </w:num>
  <w:num w:numId="8">
    <w:abstractNumId w:val="47"/>
  </w:num>
  <w:num w:numId="9">
    <w:abstractNumId w:val="34"/>
  </w:num>
  <w:num w:numId="10">
    <w:abstractNumId w:val="21"/>
  </w:num>
  <w:num w:numId="11">
    <w:abstractNumId w:val="1"/>
  </w:num>
  <w:num w:numId="12">
    <w:abstractNumId w:val="33"/>
  </w:num>
  <w:num w:numId="13">
    <w:abstractNumId w:val="8"/>
  </w:num>
  <w:num w:numId="14">
    <w:abstractNumId w:val="42"/>
  </w:num>
  <w:num w:numId="15">
    <w:abstractNumId w:val="17"/>
  </w:num>
  <w:num w:numId="16">
    <w:abstractNumId w:val="35"/>
  </w:num>
  <w:num w:numId="17">
    <w:abstractNumId w:val="29"/>
  </w:num>
  <w:num w:numId="18">
    <w:abstractNumId w:val="43"/>
  </w:num>
  <w:num w:numId="19">
    <w:abstractNumId w:val="20"/>
  </w:num>
  <w:num w:numId="20">
    <w:abstractNumId w:val="19"/>
  </w:num>
  <w:num w:numId="21">
    <w:abstractNumId w:val="6"/>
  </w:num>
  <w:num w:numId="22">
    <w:abstractNumId w:val="39"/>
  </w:num>
  <w:num w:numId="23">
    <w:abstractNumId w:val="38"/>
  </w:num>
  <w:num w:numId="24">
    <w:abstractNumId w:val="15"/>
  </w:num>
  <w:num w:numId="25">
    <w:abstractNumId w:val="37"/>
  </w:num>
  <w:num w:numId="26">
    <w:abstractNumId w:val="10"/>
  </w:num>
  <w:num w:numId="27">
    <w:abstractNumId w:val="23"/>
  </w:num>
  <w:num w:numId="28">
    <w:abstractNumId w:val="32"/>
  </w:num>
  <w:num w:numId="29">
    <w:abstractNumId w:val="41"/>
  </w:num>
  <w:num w:numId="30">
    <w:abstractNumId w:val="11"/>
  </w:num>
  <w:num w:numId="31">
    <w:abstractNumId w:val="3"/>
  </w:num>
  <w:num w:numId="32">
    <w:abstractNumId w:val="30"/>
  </w:num>
  <w:num w:numId="33">
    <w:abstractNumId w:val="9"/>
  </w:num>
  <w:num w:numId="34">
    <w:abstractNumId w:val="28"/>
  </w:num>
  <w:num w:numId="35">
    <w:abstractNumId w:val="40"/>
  </w:num>
  <w:num w:numId="36">
    <w:abstractNumId w:val="16"/>
  </w:num>
  <w:num w:numId="37">
    <w:abstractNumId w:val="22"/>
  </w:num>
  <w:num w:numId="38">
    <w:abstractNumId w:val="0"/>
  </w:num>
  <w:num w:numId="39">
    <w:abstractNumId w:val="26"/>
  </w:num>
  <w:num w:numId="40">
    <w:abstractNumId w:val="13"/>
  </w:num>
  <w:num w:numId="41">
    <w:abstractNumId w:val="2"/>
  </w:num>
  <w:num w:numId="42">
    <w:abstractNumId w:val="24"/>
  </w:num>
  <w:num w:numId="43">
    <w:abstractNumId w:val="44"/>
  </w:num>
  <w:num w:numId="44">
    <w:abstractNumId w:val="45"/>
  </w:num>
  <w:num w:numId="45">
    <w:abstractNumId w:val="4"/>
  </w:num>
  <w:num w:numId="46">
    <w:abstractNumId w:val="18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71"/>
    <w:rsid w:val="00033D7C"/>
    <w:rsid w:val="00056BD4"/>
    <w:rsid w:val="000679C2"/>
    <w:rsid w:val="000709AB"/>
    <w:rsid w:val="00077958"/>
    <w:rsid w:val="00081571"/>
    <w:rsid w:val="00084DC8"/>
    <w:rsid w:val="000B4C54"/>
    <w:rsid w:val="000D250C"/>
    <w:rsid w:val="000D40AB"/>
    <w:rsid w:val="000E476C"/>
    <w:rsid w:val="000E7AD9"/>
    <w:rsid w:val="000F2152"/>
    <w:rsid w:val="0011127D"/>
    <w:rsid w:val="00122324"/>
    <w:rsid w:val="001440FE"/>
    <w:rsid w:val="001562C8"/>
    <w:rsid w:val="001745AC"/>
    <w:rsid w:val="001A7E8E"/>
    <w:rsid w:val="001E259E"/>
    <w:rsid w:val="001F6BBC"/>
    <w:rsid w:val="001F71A2"/>
    <w:rsid w:val="00222E16"/>
    <w:rsid w:val="0022548B"/>
    <w:rsid w:val="00240FDD"/>
    <w:rsid w:val="00241B84"/>
    <w:rsid w:val="00243E4C"/>
    <w:rsid w:val="0025000E"/>
    <w:rsid w:val="00253E93"/>
    <w:rsid w:val="00254C7E"/>
    <w:rsid w:val="0026206F"/>
    <w:rsid w:val="002741D0"/>
    <w:rsid w:val="00294563"/>
    <w:rsid w:val="002A3F7D"/>
    <w:rsid w:val="002A6254"/>
    <w:rsid w:val="002C2A02"/>
    <w:rsid w:val="002C4316"/>
    <w:rsid w:val="002C5E43"/>
    <w:rsid w:val="002D246E"/>
    <w:rsid w:val="002E5D17"/>
    <w:rsid w:val="00330CB4"/>
    <w:rsid w:val="003561F8"/>
    <w:rsid w:val="003614B3"/>
    <w:rsid w:val="00372E90"/>
    <w:rsid w:val="003A757E"/>
    <w:rsid w:val="003B0786"/>
    <w:rsid w:val="003B6BA7"/>
    <w:rsid w:val="003B7915"/>
    <w:rsid w:val="003C48D7"/>
    <w:rsid w:val="003D2C2D"/>
    <w:rsid w:val="003E27D2"/>
    <w:rsid w:val="003F7222"/>
    <w:rsid w:val="00406166"/>
    <w:rsid w:val="004073C7"/>
    <w:rsid w:val="00412AE3"/>
    <w:rsid w:val="004151D8"/>
    <w:rsid w:val="00433D81"/>
    <w:rsid w:val="00435392"/>
    <w:rsid w:val="004520BE"/>
    <w:rsid w:val="0046735D"/>
    <w:rsid w:val="00482CF6"/>
    <w:rsid w:val="00491C65"/>
    <w:rsid w:val="00495998"/>
    <w:rsid w:val="004C49EA"/>
    <w:rsid w:val="004E1B63"/>
    <w:rsid w:val="004F2332"/>
    <w:rsid w:val="005054DE"/>
    <w:rsid w:val="00516BAF"/>
    <w:rsid w:val="005335D5"/>
    <w:rsid w:val="005639F5"/>
    <w:rsid w:val="00563F8D"/>
    <w:rsid w:val="00570CE3"/>
    <w:rsid w:val="0057510A"/>
    <w:rsid w:val="005D0C8F"/>
    <w:rsid w:val="005F1BFD"/>
    <w:rsid w:val="005F39A2"/>
    <w:rsid w:val="005F5722"/>
    <w:rsid w:val="006064AC"/>
    <w:rsid w:val="00614925"/>
    <w:rsid w:val="00625069"/>
    <w:rsid w:val="006579E3"/>
    <w:rsid w:val="006649B4"/>
    <w:rsid w:val="00666BFB"/>
    <w:rsid w:val="00674B8C"/>
    <w:rsid w:val="00685304"/>
    <w:rsid w:val="00691241"/>
    <w:rsid w:val="006D0478"/>
    <w:rsid w:val="006D0AD5"/>
    <w:rsid w:val="006D30E8"/>
    <w:rsid w:val="006D462C"/>
    <w:rsid w:val="006F1C63"/>
    <w:rsid w:val="00705355"/>
    <w:rsid w:val="00720421"/>
    <w:rsid w:val="007356DD"/>
    <w:rsid w:val="007538C7"/>
    <w:rsid w:val="00753B2B"/>
    <w:rsid w:val="00767E78"/>
    <w:rsid w:val="00775B96"/>
    <w:rsid w:val="00780D1D"/>
    <w:rsid w:val="007831C7"/>
    <w:rsid w:val="00794FBC"/>
    <w:rsid w:val="007B1EFF"/>
    <w:rsid w:val="007B4A58"/>
    <w:rsid w:val="007C0450"/>
    <w:rsid w:val="007C0ED5"/>
    <w:rsid w:val="007E1FED"/>
    <w:rsid w:val="007F69F8"/>
    <w:rsid w:val="00802803"/>
    <w:rsid w:val="00807D35"/>
    <w:rsid w:val="00837A11"/>
    <w:rsid w:val="00855B06"/>
    <w:rsid w:val="008577E4"/>
    <w:rsid w:val="008604E8"/>
    <w:rsid w:val="00882F5A"/>
    <w:rsid w:val="008907EC"/>
    <w:rsid w:val="008B2CF8"/>
    <w:rsid w:val="008C1BB4"/>
    <w:rsid w:val="008E1827"/>
    <w:rsid w:val="00944293"/>
    <w:rsid w:val="0096275D"/>
    <w:rsid w:val="009913A9"/>
    <w:rsid w:val="00994908"/>
    <w:rsid w:val="009C2FFA"/>
    <w:rsid w:val="009D1AE2"/>
    <w:rsid w:val="009E12CC"/>
    <w:rsid w:val="009F3EB3"/>
    <w:rsid w:val="00A010D4"/>
    <w:rsid w:val="00A047EC"/>
    <w:rsid w:val="00A2096A"/>
    <w:rsid w:val="00A317B2"/>
    <w:rsid w:val="00A42A4F"/>
    <w:rsid w:val="00A5772A"/>
    <w:rsid w:val="00A65CD4"/>
    <w:rsid w:val="00A74DCF"/>
    <w:rsid w:val="00A770B2"/>
    <w:rsid w:val="00A843AA"/>
    <w:rsid w:val="00A8746E"/>
    <w:rsid w:val="00A93949"/>
    <w:rsid w:val="00A9592E"/>
    <w:rsid w:val="00AB15A1"/>
    <w:rsid w:val="00AB45BA"/>
    <w:rsid w:val="00AC03C1"/>
    <w:rsid w:val="00AC2171"/>
    <w:rsid w:val="00AE3859"/>
    <w:rsid w:val="00AF3726"/>
    <w:rsid w:val="00B00A8C"/>
    <w:rsid w:val="00B04B07"/>
    <w:rsid w:val="00B07EFC"/>
    <w:rsid w:val="00B15F6D"/>
    <w:rsid w:val="00B17E80"/>
    <w:rsid w:val="00B20331"/>
    <w:rsid w:val="00B24995"/>
    <w:rsid w:val="00B25007"/>
    <w:rsid w:val="00B4147C"/>
    <w:rsid w:val="00B416A9"/>
    <w:rsid w:val="00B50FE3"/>
    <w:rsid w:val="00B60339"/>
    <w:rsid w:val="00B62F67"/>
    <w:rsid w:val="00B80EA2"/>
    <w:rsid w:val="00B82643"/>
    <w:rsid w:val="00B86A55"/>
    <w:rsid w:val="00B87881"/>
    <w:rsid w:val="00B9102C"/>
    <w:rsid w:val="00B91DBE"/>
    <w:rsid w:val="00BA120B"/>
    <w:rsid w:val="00BA6B4D"/>
    <w:rsid w:val="00BB1765"/>
    <w:rsid w:val="00BB3FBC"/>
    <w:rsid w:val="00BB51E2"/>
    <w:rsid w:val="00BB5F70"/>
    <w:rsid w:val="00BD4E99"/>
    <w:rsid w:val="00BE03F3"/>
    <w:rsid w:val="00BE75A1"/>
    <w:rsid w:val="00C03691"/>
    <w:rsid w:val="00C05C95"/>
    <w:rsid w:val="00C16A3C"/>
    <w:rsid w:val="00C227FD"/>
    <w:rsid w:val="00C5247B"/>
    <w:rsid w:val="00C664D7"/>
    <w:rsid w:val="00C70022"/>
    <w:rsid w:val="00C7095B"/>
    <w:rsid w:val="00C72020"/>
    <w:rsid w:val="00C74811"/>
    <w:rsid w:val="00C85295"/>
    <w:rsid w:val="00C91E73"/>
    <w:rsid w:val="00C96A6A"/>
    <w:rsid w:val="00CA1823"/>
    <w:rsid w:val="00CB1CEB"/>
    <w:rsid w:val="00CB650C"/>
    <w:rsid w:val="00CC1A59"/>
    <w:rsid w:val="00CC5FFD"/>
    <w:rsid w:val="00CE7ADB"/>
    <w:rsid w:val="00CE7BA2"/>
    <w:rsid w:val="00D314C2"/>
    <w:rsid w:val="00D34C44"/>
    <w:rsid w:val="00D431E7"/>
    <w:rsid w:val="00D500C1"/>
    <w:rsid w:val="00D65DA4"/>
    <w:rsid w:val="00D72BD6"/>
    <w:rsid w:val="00D81729"/>
    <w:rsid w:val="00DA01CA"/>
    <w:rsid w:val="00DA6CA4"/>
    <w:rsid w:val="00DD037F"/>
    <w:rsid w:val="00DD4DF0"/>
    <w:rsid w:val="00DE45A9"/>
    <w:rsid w:val="00DF4320"/>
    <w:rsid w:val="00DF6505"/>
    <w:rsid w:val="00E014DA"/>
    <w:rsid w:val="00E3058E"/>
    <w:rsid w:val="00E35FCE"/>
    <w:rsid w:val="00E44F79"/>
    <w:rsid w:val="00E54122"/>
    <w:rsid w:val="00E57F3C"/>
    <w:rsid w:val="00E66BE9"/>
    <w:rsid w:val="00E817E6"/>
    <w:rsid w:val="00E84D75"/>
    <w:rsid w:val="00E9381C"/>
    <w:rsid w:val="00E94B98"/>
    <w:rsid w:val="00E96EC7"/>
    <w:rsid w:val="00EA3B21"/>
    <w:rsid w:val="00EB1571"/>
    <w:rsid w:val="00EC002D"/>
    <w:rsid w:val="00ED5DFF"/>
    <w:rsid w:val="00EF326D"/>
    <w:rsid w:val="00F16C23"/>
    <w:rsid w:val="00F4495F"/>
    <w:rsid w:val="00F45039"/>
    <w:rsid w:val="00F53710"/>
    <w:rsid w:val="00F5416A"/>
    <w:rsid w:val="00F56EF3"/>
    <w:rsid w:val="00F5734C"/>
    <w:rsid w:val="00F70554"/>
    <w:rsid w:val="00F8141F"/>
    <w:rsid w:val="00F91FAE"/>
    <w:rsid w:val="00FA1288"/>
    <w:rsid w:val="00FB227B"/>
    <w:rsid w:val="00FB66B4"/>
    <w:rsid w:val="00FC4F21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17E92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00E"/>
  </w:style>
  <w:style w:type="paragraph" w:styleId="Kop1">
    <w:name w:val="heading 1"/>
    <w:basedOn w:val="Standaard"/>
    <w:next w:val="Standaard"/>
    <w:link w:val="Kop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5000E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000E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5000E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00E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5000E"/>
    <w:rPr>
      <w:b/>
      <w:bCs/>
      <w:color w:val="70AD47" w:themeColor="accent6"/>
    </w:rPr>
  </w:style>
  <w:style w:type="character" w:styleId="Nadruk">
    <w:name w:val="Emphasis"/>
    <w:uiPriority w:val="20"/>
    <w:qFormat/>
    <w:rsid w:val="0025000E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500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5000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000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000E"/>
    <w:rPr>
      <w:b/>
      <w:bCs/>
      <w:i/>
      <w:iCs/>
    </w:rPr>
  </w:style>
  <w:style w:type="character" w:styleId="Subtielebenadrukking">
    <w:name w:val="Subtle Emphasis"/>
    <w:uiPriority w:val="19"/>
    <w:qFormat/>
    <w:rsid w:val="0025000E"/>
    <w:rPr>
      <w:i/>
      <w:iCs/>
    </w:rPr>
  </w:style>
  <w:style w:type="character" w:styleId="Intensievebenadrukking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25000E"/>
    <w:rPr>
      <w:b/>
      <w:bCs/>
    </w:rPr>
  </w:style>
  <w:style w:type="character" w:styleId="Intensieveverwijzing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000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571"/>
  </w:style>
  <w:style w:type="paragraph" w:styleId="Voettekst">
    <w:name w:val="footer"/>
    <w:basedOn w:val="Standaard"/>
    <w:link w:val="Voet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571"/>
  </w:style>
  <w:style w:type="table" w:styleId="Rastertabel5donker-Accent1">
    <w:name w:val="Grid Table 5 Dark Accent 1"/>
    <w:basedOn w:val="Standaardtabe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081571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Voetnootmarkering">
    <w:name w:val="footnote reference"/>
    <w:basedOn w:val="Standaardalinea-lettertype"/>
    <w:semiHidden/>
    <w:unhideWhenUsed/>
    <w:rsid w:val="00DA01CA"/>
    <w:rPr>
      <w:vertAlign w:val="superscript"/>
    </w:rPr>
  </w:style>
  <w:style w:type="table" w:styleId="Rastertabel6kleurrijk-Accent3">
    <w:name w:val="Grid Table 6 Colorful Accent 3"/>
    <w:basedOn w:val="Standaardtabe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B66B4"/>
    <w:rPr>
      <w:color w:val="0563C1" w:themeColor="hyperlink"/>
      <w:u w:val="single"/>
    </w:rPr>
  </w:style>
  <w:style w:type="table" w:styleId="Rastertabel5donker-Accent4">
    <w:name w:val="Grid Table 5 Dark Accent 4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Standaardtabe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elraster">
    <w:name w:val="Table Grid"/>
    <w:basedOn w:val="Standaardtabe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Standaardalinea-lettertype"/>
    <w:uiPriority w:val="1"/>
    <w:rsid w:val="00B24995"/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6D0A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0AD5"/>
    <w:pPr>
      <w:spacing w:after="100"/>
      <w:ind w:left="40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2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2CF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2CF6"/>
  </w:style>
  <w:style w:type="paragraph" w:styleId="Ballontekst">
    <w:name w:val="Balloon Text"/>
    <w:basedOn w:val="Standaard"/>
    <w:link w:val="Ballonteks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CF6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0E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0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skforce.DZ-SE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4" ma:contentTypeDescription="Een nieuw document maken." ma:contentTypeScope="" ma:versionID="9cdead350622185fc1fff66df38b4a2a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330f10b0ebd8388ebc6f2d3a62e577d8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4AAAEC-BB92-42F6-B481-BAC9B58AE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2B892-94A0-4FF3-B865-8733631D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bb7f-4922-488e-a180-a0666a55bbca"/>
    <ds:schemaRef ds:uri="48d5435d-9344-4350-86dd-f67a31f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BCD2C-8219-45FE-8A92-3BB3D98B5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29E8344-F47B-41CE-BCF3-6707D6F4F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MAART 2021</dc:creator>
  <cp:keywords/>
  <dc:description/>
  <cp:lastModifiedBy>Axxon, kwaliteit in kinesitherapie</cp:lastModifiedBy>
  <cp:revision>3</cp:revision>
  <dcterms:created xsi:type="dcterms:W3CDTF">2021-11-23T13:12:00Z</dcterms:created>
  <dcterms:modified xsi:type="dcterms:W3CDTF">2021-11-23T13:12:00Z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